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52A67" w14:textId="77777777" w:rsidR="0091257A" w:rsidRPr="002E290F" w:rsidRDefault="0091257A" w:rsidP="0091257A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</w:pPr>
      <w:r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  <w:t xml:space="preserve">Коллеги, пожалуйста, обратите внимание на комментарии по фото, выделенные цветом. </w:t>
      </w:r>
    </w:p>
    <w:p w14:paraId="3A08795A" w14:textId="77777777" w:rsidR="0091257A" w:rsidRDefault="0091257A" w:rsidP="0091257A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</w:pPr>
      <w:r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  <w:t>Публиковать материал с ними не следует.</w:t>
      </w:r>
    </w:p>
    <w:p w14:paraId="7224338E" w14:textId="77777777" w:rsidR="0091257A" w:rsidRDefault="0091257A" w:rsidP="0091257A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</w:pPr>
    </w:p>
    <w:p w14:paraId="71DAC1D3" w14:textId="77777777" w:rsidR="0091257A" w:rsidRDefault="0091257A" w:rsidP="0091257A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</w:pPr>
      <w:r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  <w:t>Обязательное использование фото:</w:t>
      </w:r>
    </w:p>
    <w:p w14:paraId="704AA393" w14:textId="77777777" w:rsidR="0091257A" w:rsidRPr="00576DF9" w:rsidRDefault="0091257A" w:rsidP="0091257A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</w:pPr>
      <w:r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  <w:t>В материале должны быть фотографии Александра Беглова и Александра Бельского.</w:t>
      </w:r>
      <w:r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  <w:br/>
        <w:t>Варианты:</w:t>
      </w:r>
    </w:p>
    <w:p w14:paraId="7A723C34" w14:textId="0C350256" w:rsidR="0091257A" w:rsidRPr="00576DF9" w:rsidRDefault="0091257A" w:rsidP="0091257A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</w:pPr>
      <w:r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  <w:t xml:space="preserve">Общее совместное фото. </w:t>
      </w:r>
    </w:p>
    <w:p w14:paraId="459AC704" w14:textId="1E4E068D" w:rsidR="0091257A" w:rsidRDefault="0091257A" w:rsidP="0091257A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</w:pPr>
      <w:r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  <w:t>Отельные фото каждого из руководителей.</w:t>
      </w:r>
    </w:p>
    <w:p w14:paraId="5FADCFC1" w14:textId="77777777" w:rsidR="0091257A" w:rsidRPr="0091257A" w:rsidRDefault="0091257A" w:rsidP="0091257A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</w:pPr>
    </w:p>
    <w:p w14:paraId="288AE8CE" w14:textId="43A0FA38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  <w:t>День местного самоуправления и «Добрый субботник»</w:t>
      </w:r>
    </w:p>
    <w:p w14:paraId="7411EED7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1F135BBB" w14:textId="77777777" w:rsidR="0091257A" w:rsidRPr="0091257A" w:rsidRDefault="0091257A" w:rsidP="0091257A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  <w:t>На минувшей неделе в Петербурге отметили День местного самоуправления, провели общегородской «Добрый субботник» с участием более 200 тысяч человек, а также стартовали ремонт 450 кровель и голосование за выбор территорий для благоустройства.</w:t>
      </w:r>
    </w:p>
    <w:p w14:paraId="0C4FD753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День местного самоуправления</w:t>
      </w:r>
    </w:p>
    <w:p w14:paraId="6E045494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 </w:t>
      </w:r>
    </w:p>
    <w:p w14:paraId="7BDCDBE5" w14:textId="77777777" w:rsidR="00437BF5" w:rsidRDefault="0091257A" w:rsidP="0091257A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  <w:t>Неделя началась с праздника самого близкого к людям уровня власти. День местного самоуправления ежегодно отмечают в России 21 апреля. В 2026 году это событие празднуют уже в 14</w:t>
      </w:r>
      <w:r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  <w:noBreakHyphen/>
        <w:t xml:space="preserve">й раз. </w:t>
      </w:r>
    </w:p>
    <w:p w14:paraId="30DA1D83" w14:textId="77777777" w:rsidR="00437BF5" w:rsidRDefault="00437BF5" w:rsidP="0091257A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</w:pPr>
    </w:p>
    <w:p w14:paraId="2812CF97" w14:textId="62ECC8A4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Эта дата была установлена указом президента России в честь издания императрицей Екатериной Великой жалованной грамоты. Этот документ 18 века положил начало развитию законодательства о местном самоуправлении. Праздник призван подчеркнуть важность работы органов местного самоуправления. Именно они решают первоочередные вопросы - от благоустройства до опеки, попечительства, поддержки и проведения досуга.</w:t>
      </w:r>
    </w:p>
    <w:p w14:paraId="74B28E5F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10CCD66" w14:textId="58A217FA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В Петербурге – 111 муниципальных образований. И уже два десятилетия работает постоянная площадка для их взаимодействия, обсуждения всех вопросов – Совет муниципальных образований. В прошлом был принят новый федеральный закон о местном самоуправлении. </w:t>
      </w:r>
    </w:p>
    <w:p w14:paraId="63307155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478BB52" w14:textId="165AE1FE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Петербург первым в России привёл в соответствие с ним городские нормы, задав ориентир для других регионов. Новые положения повышают роль муниципалитетов, делают более эффективным взаимодействие с исполнительными органами власти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 – сообщил губернатор Северной столицы Александр Беглов.</w:t>
      </w:r>
    </w:p>
    <w:p w14:paraId="36B71E3E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 </w:t>
      </w:r>
    </w:p>
    <w:p w14:paraId="2A10081E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За прошлый год по программе «Петербургские дворы» силами муниципалитетов в Северной столице обновили 67 площадок, отремонтировали покрытие по 59 адресам. В этом году финансирование этой программы увеличено в четыре раза – субсидии получат 76 муниципальных образований, что позволит благоустроить более 280 площадок. </w:t>
      </w:r>
    </w:p>
    <w:p w14:paraId="44142756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435F02C" w14:textId="58A277E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Местное самоуправление – самый близкий к людям уровень власти. Муниципальные депутаты и сотрудники – ежедневно на связи с людьми, они – первые, к кому идут с вопросами. И по их работе судят о состоянии всей системы, добавляет глава Заксобрания Александр Бельский.</w:t>
      </w:r>
    </w:p>
    <w:p w14:paraId="344BB156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6DEF28D" w14:textId="0FE6AE20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Отдельно отмечу участие муниципалитетов в оказании поддержки участникам СВО и их семьям, сборе помощи для освобожденных территорий. Мы ценим этот труд и последовательно усиливаем муниципальный уровень. Недавно приняли новый городской закон, который обеспечивает правовые основы работы МСУ. При этом городской парламент, губернатор, правительство готовы и дальше содействовать муниципалитетам – обеспечивать необходимую законодательную и финансовую базу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 – сказал Бельский и поблагодарил сотрудников МСУ за включенность, ответственность и стремление делать жизнь горожан лучше. </w:t>
      </w:r>
    </w:p>
    <w:p w14:paraId="420C01E9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1B216B1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Месяц чистоты и день благоустройства</w:t>
      </w:r>
    </w:p>
    <w:p w14:paraId="081D7658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D51D2FA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Весь апрель Петербург делали уютным после зимы — чистили, мыли, подметали и озеленяли. По данным Комитета по благоустройству, с начала апреля в районах города привели в порядок 173 млн кв. метров территорий. Ежесуточно порядка 1100 работников ручного труда и более 800 единиц 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lastRenderedPageBreak/>
        <w:t>техники убирали петербургские улицы, а садовники сделали опрятнее 34 млн кв. м. парков, скверов, садов, зеленых участков улиц. </w:t>
      </w:r>
    </w:p>
    <w:p w14:paraId="7717A5D2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14163CC" w14:textId="7F97644D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25 апреля прошел общегородской «Добрый субботник», который стал кульминацией месячника чистоты. День благоустройства в Петербурге проводят дважды в год – в апреле и октябре.</w:t>
      </w:r>
    </w:p>
    <w:p w14:paraId="249E625A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B2FD6FB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Во всех 18 районах жители присоединились к коммунальщикам, чтобы убрать парки, скверы, улицы и дворы. Центральной площадкой стал </w:t>
      </w:r>
      <w:proofErr w:type="spellStart"/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Купчинский</w:t>
      </w:r>
      <w:proofErr w:type="spellEnd"/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сквер во Фрунзенском районе. В прошлом году его благоустроили по проекту «Формирование комфортной городской среды». Вместе с жителями района здесь трудились губернатор Александр Беглов и председатель Законодательного Собрания Александр Бельский.</w:t>
      </w:r>
    </w:p>
    <w:p w14:paraId="2557558B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27980CD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Комфорт и уют в городе» – один из десяти приоритетов развития Санкт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noBreakHyphen/>
        <w:t>Петербурга на период до 2030 года. Была поставлена задача по формированию комфортной городской среды во всех районах Северной столицы. Благоустроенное общественное пространство на Белградской улице служит примером этого подхода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 – подчеркнул губернатор.</w:t>
      </w:r>
    </w:p>
    <w:p w14:paraId="2A4F0101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3E6569C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В субботнике приняли участие более 200 тысяч жителей всех поколений. Они очистили свыше 22 миллионов квадратных метров территории, высадили 861 новое дерево и более 2,3 тысячи кустарников. После уборки было вывезено около 8,6 тысячи кубометров мусора. </w:t>
      </w:r>
    </w:p>
    <w:p w14:paraId="269570F2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E1AB853" w14:textId="2783E4FB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Вместе с губернатором Александром Бегловым и другими коллегами мы высадили черемуху и привели в порядок территорию. Вместе со школьниками выпустили мальков в воду. Также хочу поделиться радостной новостью: подвели итоги нашего второго детского творческого конкурса «Мой город цветущий». Ребята изображали сады и парки Петербурга с любимыми достопримечательностями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 – рассказал глава петербургского парламента. </w:t>
      </w:r>
    </w:p>
    <w:p w14:paraId="721E1BC5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A9E33DF" w14:textId="7BF8A8B0" w:rsidR="0091257A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14:ligatures w14:val="none"/>
        </w:rPr>
        <w:drawing>
          <wp:anchor distT="0" distB="0" distL="114300" distR="114300" simplePos="0" relativeHeight="251658240" behindDoc="0" locked="0" layoutInCell="1" allowOverlap="1" wp14:anchorId="00716D4B" wp14:editId="157D8E2B">
            <wp:simplePos x="0" y="0"/>
            <wp:positionH relativeFrom="column">
              <wp:posOffset>296987</wp:posOffset>
            </wp:positionH>
            <wp:positionV relativeFrom="paragraph">
              <wp:posOffset>956945</wp:posOffset>
            </wp:positionV>
            <wp:extent cx="5780405" cy="3863975"/>
            <wp:effectExtent l="0" t="0" r="0" b="3175"/>
            <wp:wrapTopAndBottom/>
            <wp:docPr id="1965697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Кроме </w:t>
      </w:r>
      <w:proofErr w:type="spellStart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Купчинского</w:t>
      </w:r>
      <w:proofErr w:type="spellEnd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сквера 25 апреля петербуржцы привели в порядок многие общественные пространства, обустроенные в рамках программы «Формирование комфортной городской среды». Среди них – Стрельнинская бухта, </w:t>
      </w:r>
      <w:proofErr w:type="spellStart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Любашинский</w:t>
      </w:r>
      <w:proofErr w:type="spellEnd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сад, Заневский парк, сквер на </w:t>
      </w:r>
      <w:proofErr w:type="spellStart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Раумской</w:t>
      </w:r>
      <w:proofErr w:type="spellEnd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улице в Колпино, Среднее Суздальское озеро, Фёдоровский сквер, Муринский парк, сквер на бульваре Новаторов, парк «Зима-Лето», Молодёжный сквер на проспекте Сизова.</w:t>
      </w:r>
    </w:p>
    <w:p w14:paraId="04AFA160" w14:textId="62EDC9AD" w:rsidR="0091257A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409988A7" wp14:editId="77410C30">
            <wp:simplePos x="0" y="0"/>
            <wp:positionH relativeFrom="column">
              <wp:posOffset>272360</wp:posOffset>
            </wp:positionH>
            <wp:positionV relativeFrom="paragraph">
              <wp:posOffset>49337</wp:posOffset>
            </wp:positionV>
            <wp:extent cx="6089015" cy="4070350"/>
            <wp:effectExtent l="0" t="0" r="6985" b="6350"/>
            <wp:wrapTopAndBottom/>
            <wp:docPr id="18544043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AC0E" w14:textId="65F75E33" w:rsidR="0091257A" w:rsidRDefault="0091257A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478926D4" w14:textId="6D7CDB0D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0"/>
          <w:sz w:val="22"/>
          <w:szCs w:val="22"/>
          <w14:ligatures w14:val="none"/>
        </w:rPr>
        <w:drawing>
          <wp:anchor distT="0" distB="0" distL="114300" distR="114300" simplePos="0" relativeHeight="251662336" behindDoc="0" locked="0" layoutInCell="1" allowOverlap="1" wp14:anchorId="50A8D480" wp14:editId="2B870E6C">
            <wp:simplePos x="0" y="0"/>
            <wp:positionH relativeFrom="column">
              <wp:posOffset>273050</wp:posOffset>
            </wp:positionH>
            <wp:positionV relativeFrom="paragraph">
              <wp:posOffset>177800</wp:posOffset>
            </wp:positionV>
            <wp:extent cx="6089015" cy="4058920"/>
            <wp:effectExtent l="0" t="0" r="6985" b="0"/>
            <wp:wrapTopAndBottom/>
            <wp:docPr id="16327837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F75DB" w14:textId="1BCAEAA0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3FC67D53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4881F025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653726FF" w14:textId="34AA4042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0"/>
          <w:sz w:val="22"/>
          <w:szCs w:val="22"/>
          <w14:ligatures w14:val="none"/>
        </w:rPr>
        <w:lastRenderedPageBreak/>
        <w:drawing>
          <wp:anchor distT="0" distB="0" distL="114300" distR="114300" simplePos="0" relativeHeight="251661312" behindDoc="0" locked="0" layoutInCell="1" allowOverlap="1" wp14:anchorId="6892959D" wp14:editId="25E05E1C">
            <wp:simplePos x="0" y="0"/>
            <wp:positionH relativeFrom="column">
              <wp:posOffset>349885</wp:posOffset>
            </wp:positionH>
            <wp:positionV relativeFrom="paragraph">
              <wp:posOffset>123825</wp:posOffset>
            </wp:positionV>
            <wp:extent cx="5905500" cy="3937000"/>
            <wp:effectExtent l="0" t="0" r="0" b="6350"/>
            <wp:wrapTopAndBottom/>
            <wp:docPr id="11749566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1E24E" w14:textId="0C33C315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081C49AF" w14:textId="6B2D5A2C" w:rsidR="0091257A" w:rsidRPr="0091257A" w:rsidRDefault="00630B4E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14:ligatures w14:val="none"/>
        </w:rPr>
        <w:drawing>
          <wp:anchor distT="0" distB="0" distL="114300" distR="114300" simplePos="0" relativeHeight="251660288" behindDoc="0" locked="0" layoutInCell="1" allowOverlap="1" wp14:anchorId="3D7ECB27" wp14:editId="4F4BB15F">
            <wp:simplePos x="0" y="0"/>
            <wp:positionH relativeFrom="column">
              <wp:posOffset>378460</wp:posOffset>
            </wp:positionH>
            <wp:positionV relativeFrom="paragraph">
              <wp:posOffset>339725</wp:posOffset>
            </wp:positionV>
            <wp:extent cx="5876925" cy="3917950"/>
            <wp:effectExtent l="0" t="0" r="9525" b="6350"/>
            <wp:wrapTopAndBottom/>
            <wp:docPr id="3046986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36E74" w14:textId="3CED0032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26D3672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3043B33C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2C2D0ABD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lastRenderedPageBreak/>
        <w:t>Благоустройство – выбор жителей 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</w:t>
      </w:r>
    </w:p>
    <w:p w14:paraId="7A39833B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75F13499" w14:textId="5701C6EE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21 апреля президент страны дал старт Всероссийскому онлайн-голосованию по выбору территорий для благоустройства. На платформе zagorodsreda.gosuslugi.ru петербуржцы старше 14 лет могут отдать свой голос за общественное пространство, которое, по их мнению, нуждается в обновлении. В каждом районе предлагается несколько вариантов. </w:t>
      </w:r>
    </w:p>
    <w:p w14:paraId="417BD754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7009432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Создание комфорта и уюта в городе – один из десяти приоритетов развития Петербурга на ближайшие годы. В его рамках мы поставили цель: развитие комфортной городской среды во всех районах города. За последние пять лет в Северной столице появилось более 280 новых общественных пространств. Мы продолжаем выстраивать эту работу в тесном взаимодействии с жителями города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 – отметил губернатор.</w:t>
      </w:r>
    </w:p>
    <w:p w14:paraId="7C422477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07DF56D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Ремонт кровель продолжается</w:t>
      </w:r>
    </w:p>
    <w:p w14:paraId="4B3D0461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EDDD666" w14:textId="47C8F3C1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Параллельно в Петербурге стартовали работы по капитальному ремонту крыш многоквартирных жилых домов. 70 их них являются объектами культурного наследия. В этом году в планах – ремонт порядка 450 кровель общей площадью порядка 600 тысяч квадратных метров. Это позволит повысить энергоэффективность домов, а значит, даст безопасность и комфорт сотням тысяч петербуржцев. </w:t>
      </w:r>
    </w:p>
    <w:p w14:paraId="1F770D1B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53E76A3" w14:textId="303D1029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  <w:t>Капитальному ремонту кровель мы уделяем</w:t>
      </w:r>
      <w:r>
        <w:rPr>
          <w:rFonts w:ascii="Arial" w:eastAsia="Times New Roman" w:hAnsi="Arial" w:cs="Arial"/>
          <w:i/>
          <w:iCs/>
          <w:color w:val="000000" w:themeColor="text1"/>
          <w:kern w:val="0"/>
          <w:sz w:val="22"/>
          <w:szCs w:val="22"/>
          <w14:ligatures w14:val="none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особое внимание качеству работ и используемым технологиям, а также ежегодно наращиваем темпы ремонта: за три года они выросли на 23,5 %</w:t>
      </w:r>
      <w:proofErr w:type="gramStart"/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»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,–</w:t>
      </w:r>
      <w:proofErr w:type="gramEnd"/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 объяснил глава города Александр Беглов.</w:t>
      </w:r>
    </w:p>
    <w:p w14:paraId="385A1D0A" w14:textId="77777777" w:rsidR="0091257A" w:rsidRPr="0091257A" w:rsidRDefault="0091257A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75FAB890" w14:textId="384FE0CC" w:rsidR="0091257A" w:rsidRPr="0091257A" w:rsidRDefault="00BC51DB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3360" behindDoc="0" locked="0" layoutInCell="1" allowOverlap="1" wp14:anchorId="23637717" wp14:editId="48EE3E3C">
            <wp:simplePos x="0" y="0"/>
            <wp:positionH relativeFrom="column">
              <wp:posOffset>3435985</wp:posOffset>
            </wp:positionH>
            <wp:positionV relativeFrom="paragraph">
              <wp:posOffset>814705</wp:posOffset>
            </wp:positionV>
            <wp:extent cx="3000375" cy="2000250"/>
            <wp:effectExtent l="0" t="0" r="9525" b="0"/>
            <wp:wrapTopAndBottom/>
            <wp:docPr id="16092875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4384" behindDoc="0" locked="0" layoutInCell="1" allowOverlap="1" wp14:anchorId="293D087A" wp14:editId="0CEF070D">
            <wp:simplePos x="0" y="0"/>
            <wp:positionH relativeFrom="column">
              <wp:posOffset>264160</wp:posOffset>
            </wp:positionH>
            <wp:positionV relativeFrom="paragraph">
              <wp:posOffset>814705</wp:posOffset>
            </wp:positionV>
            <wp:extent cx="3000375" cy="2000250"/>
            <wp:effectExtent l="0" t="0" r="9525" b="0"/>
            <wp:wrapTopAndBottom/>
            <wp:docPr id="17255138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Чтобы зимой на скатах крыш не намерзали сосульки и наледь, подрядчики применяют технологию утепления чердаков и </w:t>
      </w:r>
      <w:proofErr w:type="spellStart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теплогидроизоляции</w:t>
      </w:r>
      <w:proofErr w:type="spellEnd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</w:t>
      </w:r>
      <w:proofErr w:type="spellStart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подкровельного</w:t>
      </w:r>
      <w:proofErr w:type="spellEnd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пространства. С 2023 года эта технология используется на всех жёстких крышах. В этом году таких кровель более двухсот. Работы планируют закончить осенью.</w:t>
      </w:r>
    </w:p>
    <w:p w14:paraId="2E875F54" w14:textId="4EB61029" w:rsid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EAB1648" w14:textId="77777777" w:rsidR="00BC51DB" w:rsidRPr="0091257A" w:rsidRDefault="00BC51DB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A60EC77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Новый фонтан</w:t>
      </w:r>
    </w:p>
    <w:p w14:paraId="135C47A2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634C062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В честь 40-летия аварии на Чернобыльской АЭС и в память о погибших в радиационных авариях и катастрофах 25 апреля на аллее Чернобыльцев в Приморском районе открыли световой фонтан. В центре — пятиметровая стела с навершием в виде атома и 48 струй, подсвеченных таким же количеством подводных светильников. Новый объект — это смысловое продолжение мемориально-ландшафтной композиции, установленной ранее вдоль Нижнего Буферного пруда.</w:t>
      </w:r>
    </w:p>
    <w:p w14:paraId="40C541B9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Фонтан — не просто еще одна достопримечательность или эстетический объект, но и символ, объединяющий память. </w:t>
      </w:r>
    </w:p>
    <w:p w14:paraId="6A77330A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9EE08DB" w14:textId="60802D9A" w:rsidR="0091257A" w:rsidRDefault="0091257A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 xml:space="preserve">Трагедия на Чернобыльской АЭС затронула тысячи людей. Мы всегда будем помнить тех, кто принял на себя первый удар — ликвидаторов, пожарных, военных, медиков, инженеров. Они спасали других, не думая о себе, боролись с невидимой смертью. В числе первых в зону аварии отправились 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lastRenderedPageBreak/>
        <w:t>ленинградцы. Аллея Чернобыльцев увековечивает их память</w:t>
      </w:r>
      <w:proofErr w:type="gramStart"/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»,—</w:t>
      </w:r>
      <w:proofErr w:type="gramEnd"/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 подытожил Александр Беглов и </w:t>
      </w:r>
      <w:r w:rsidR="00BC51DB">
        <w:rPr>
          <w:rFonts w:ascii="Arial" w:eastAsiaTheme="minorEastAsia" w:hAnsi="Arial" w:cs="Arial"/>
          <w:noProof/>
          <w:color w:val="7030A0"/>
          <w:sz w:val="28"/>
          <w:szCs w:val="28"/>
          <w14:ligatures w14:val="none"/>
        </w:rPr>
        <w:drawing>
          <wp:anchor distT="0" distB="0" distL="114300" distR="114300" simplePos="0" relativeHeight="251665408" behindDoc="0" locked="0" layoutInCell="1" allowOverlap="1" wp14:anchorId="21D4A2BF" wp14:editId="086E5CE9">
            <wp:simplePos x="0" y="0"/>
            <wp:positionH relativeFrom="column">
              <wp:posOffset>249030</wp:posOffset>
            </wp:positionH>
            <wp:positionV relativeFrom="paragraph">
              <wp:posOffset>398311</wp:posOffset>
            </wp:positionV>
            <wp:extent cx="6122035" cy="4081145"/>
            <wp:effectExtent l="0" t="0" r="0" b="0"/>
            <wp:wrapTopAndBottom/>
            <wp:docPr id="2913153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поблагодарил всех чернобыльцев за мужество и честную службу, за пример силы и достоинства. </w:t>
      </w:r>
    </w:p>
    <w:p w14:paraId="7795A475" w14:textId="3062552C" w:rsidR="009D1BA2" w:rsidRPr="0091257A" w:rsidRDefault="00BC51DB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14:ligatures w14:val="none"/>
        </w:rPr>
        <w:drawing>
          <wp:anchor distT="0" distB="0" distL="114300" distR="114300" simplePos="0" relativeHeight="251666432" behindDoc="0" locked="0" layoutInCell="1" allowOverlap="1" wp14:anchorId="7D2381A8" wp14:editId="688D1BBF">
            <wp:simplePos x="0" y="0"/>
            <wp:positionH relativeFrom="column">
              <wp:posOffset>249058</wp:posOffset>
            </wp:positionH>
            <wp:positionV relativeFrom="paragraph">
              <wp:posOffset>4479538</wp:posOffset>
            </wp:positionV>
            <wp:extent cx="6162040" cy="4107815"/>
            <wp:effectExtent l="0" t="0" r="0" b="6985"/>
            <wp:wrapTopAndBottom/>
            <wp:docPr id="19941462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5DFFD" w14:textId="53056384" w:rsidR="0056439D" w:rsidRDefault="0056439D"/>
    <w:sectPr w:rsidR="0056439D" w:rsidSect="00630B4E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2398"/>
    <w:multiLevelType w:val="multilevel"/>
    <w:tmpl w:val="8ADC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88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C68"/>
    <w:rsid w:val="00437BF5"/>
    <w:rsid w:val="0056439D"/>
    <w:rsid w:val="00630B4E"/>
    <w:rsid w:val="0070151A"/>
    <w:rsid w:val="0091257A"/>
    <w:rsid w:val="009D1BA2"/>
    <w:rsid w:val="009F4856"/>
    <w:rsid w:val="00BC51DB"/>
    <w:rsid w:val="00D36CF0"/>
    <w:rsid w:val="00FE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ACFB7"/>
  <w15:chartTrackingRefBased/>
  <w15:docId w15:val="{E565452C-626E-4851-AE3C-762BF70F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7C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C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7C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7C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7C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7C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7C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7C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7C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7C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E7C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1">
    <w:name w:val="Quote"/>
    <w:basedOn w:val="a"/>
    <w:next w:val="a"/>
    <w:link w:val="22"/>
    <w:uiPriority w:val="29"/>
    <w:qFormat/>
    <w:rsid w:val="00FE7C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E7C68"/>
    <w:rPr>
      <w:i/>
      <w:iCs/>
      <w:color w:val="404040" w:themeColor="text1" w:themeTint="BF"/>
    </w:rPr>
  </w:style>
  <w:style w:type="character" w:customStyle="1" w:styleId="30">
    <w:name w:val="Заголовок 3 Знак"/>
    <w:basedOn w:val="a0"/>
    <w:link w:val="3"/>
    <w:uiPriority w:val="9"/>
    <w:semiHidden/>
    <w:rsid w:val="00FE7C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E7C6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E7C6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E7C6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E7C6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E7C6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E7C68"/>
    <w:rPr>
      <w:rFonts w:eastAsiaTheme="majorEastAsia" w:cstheme="majorBidi"/>
      <w:color w:val="272727" w:themeColor="text1" w:themeTint="D8"/>
    </w:rPr>
  </w:style>
  <w:style w:type="character" w:styleId="a3">
    <w:name w:val="Hyperlink"/>
    <w:uiPriority w:val="99"/>
    <w:semiHidden/>
    <w:unhideWhenUsed/>
    <w:rPr>
      <w:color w:val="2F69C7"/>
      <w:u w:val="single"/>
    </w:rPr>
  </w:style>
  <w:style w:type="table" w:styleId="a4">
    <w:name w:val="Table Grid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paragraph" w:styleId="a5">
    <w:name w:val="Title"/>
    <w:basedOn w:val="a"/>
    <w:next w:val="a"/>
    <w:link w:val="a6"/>
    <w:uiPriority w:val="10"/>
    <w:qFormat/>
    <w:rsid w:val="00FE7C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FE7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FE7C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FE7C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List Paragraph"/>
    <w:basedOn w:val="a"/>
    <w:uiPriority w:val="34"/>
    <w:qFormat/>
    <w:rsid w:val="00FE7C6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E7C6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E7C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Выделенная цитата Знак"/>
    <w:basedOn w:val="a0"/>
    <w:link w:val="ab"/>
    <w:uiPriority w:val="30"/>
    <w:rsid w:val="00FE7C6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E7C6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Нетупская Мария Валерьевна</dc:creator>
  <cp:keywords/>
  <dc:description/>
  <cp:lastModifiedBy>Ольга Газарян</cp:lastModifiedBy>
  <cp:revision>5</cp:revision>
  <dcterms:created xsi:type="dcterms:W3CDTF">2026-04-27T16:36:00Z</dcterms:created>
  <dcterms:modified xsi:type="dcterms:W3CDTF">2026-04-28T07:38:00Z</dcterms:modified>
</cp:coreProperties>
</file>