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D8CC">
      <w:pPr>
        <w:rPr>
          <w:rFonts w:hint="default" w:ascii="Calibri" w:hAnsi="Calibri" w:cs="Calibri"/>
          <w:lang w:val="en-US"/>
        </w:rPr>
      </w:pPr>
    </w:p>
    <w:p w14:paraId="6D0EF24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День предпринимательства открыл новый офис ЦРПП и определил Стратегию развития МСП Петербурга</w:t>
      </w:r>
    </w:p>
    <w:p w14:paraId="3C5CD45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2597115">
      <w:pPr>
        <w:jc w:val="both"/>
        <w:rPr>
          <w:rFonts w:hint="default"/>
          <w:lang w:val="en-US"/>
        </w:rPr>
      </w:pPr>
    </w:p>
    <w:p w14:paraId="717873B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Малый и средний бизнес остается одним из фундаментов развития сильной экономики страны, а его поддержка — ключевым приоритетом государственной политики.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26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мая в Санкт-Петербурге состоялось одно из главных и масштабных бизнес-событий года —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День российского предпринимательства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1D49D4C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9135B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Мероприятие прошло в обновленном офисе Центра развития и поддержки предпринимательства (Оператор «Мой бизнес») — н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а 5 этаже бизнес-центра «Асград» (Наличная улица, 44, к. 1). В новой локации расположился 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росторны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 атриум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масштабных мероприятий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лекторий, зона консультационной поддержки и переговорные комнаты, а в скором времени появится партнерская коворкинг-зона. Важно, что теперь Центр «Мой бизнес» располагается в одном здании с флагманским МФЦ города, поэтому предприниматели могут получить полный цикл услуг (от регистрации бизнеса и оформления документов до профильных консультаций), без лишних перемещений по городу.</w:t>
      </w:r>
    </w:p>
    <w:p w14:paraId="0E83ECC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DF884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Организаторами Дня предпринимательства также выступили Комитет по промышленной политике, инновациям и торговле Санкт-Петербурга, некоммерческая организация «Фонд содействия кредитованию малого и среднего бизнеса, микрокредитная компания», Некоммерческая организация «Фонд микрофинансирования субъектов малого и среднего предпринимательства, микрокредитная компания», Автономная некоммерческая организация «Санкт-Петербургский центр поддержки экспорта», Некоммерческая организация «Фонд развития субъектов малого и среднего предпринимательства в Санкт-Петербурге».</w:t>
      </w:r>
    </w:p>
    <w:p w14:paraId="2FC102D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57286A9">
      <w:p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Отмечается, что Санкт-Петербург входит в число российских лидеров по развитию МСП.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 городе зарегистрировано почти 400 тысяч предприятий, а в секторе заняты более 2 миллионов человек. </w:t>
      </w:r>
    </w:p>
    <w:p w14:paraId="3561B0A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7D8619C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«Новая площадка Центра развития и поддержки предпринимательства — современное «единое окно», где бизнес может оперативно получать ответы на все интересующие вопросы. </w:t>
      </w:r>
    </w:p>
    <w:p w14:paraId="361040AA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46E4D93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Особенно важно, что для предпринимателей предусмотрены конкретные механизмы поддержки: льготное финансирование, поручительства, экспортные программы, инфраструктура сопровождения проектов. Также нужно сохранять диалог с предпринимателями — без него ни одна стратегия не станет реальным механизмом развития города»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— отметил председатель Законодательного собрания Санкт-Петербурга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Александр Бельский.</w:t>
      </w:r>
    </w:p>
    <w:p w14:paraId="219A182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4219C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Ключевой частью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деловой программы стала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Презентация стратегии развития малого и среднего предпринимательства города до 2030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Документ встроен в глобальную программу Губернатора «10 приоритетов развития» и определяет, каким город видит ближайшее будущее бизнеса. </w:t>
      </w:r>
    </w:p>
    <w:p w14:paraId="767BFC8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7EF3A6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«В Стратегии были выделены три безусловных приоритета, которые находятся в фокусе постоянного внимания Правительства города. Первое – промышленность. Город должен увеличивать долю промышленных субъектов МСП, внедрять их в цепочки поставок крупных предприятий, замещать импорт, расширять линейки льготных займов и поручительств. Второе – малые технологические компании. Это наше будущее. В стратегии ставится задача увеличить выручку технологических МСП в семь раз по сравнению с 2023 годом. Технопарк, центр «Невская дельта», поддержка инжиниринга, обратного инжиниринга, выход на рынки с отечественным ПО и беспилотными системами – здесь город не просто помогает, а выращивает лидеров завтрашнего дня. Третье – креативные индустрии. Санкт-Петербург исторически – город творческой энергии. Мы обязаны превратить её в экономическую силу»,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— подчеркнул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в своем выступлении председатель Комитета по промышленной политике, инновациям и торговле Санкт-Петербурга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Александр Ситов.</w:t>
      </w:r>
    </w:p>
    <w:p w14:paraId="4B8D12C2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5B7CDD70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Он добавил, что представленный документ представляет собой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выверенный план действий, который объединяет амбициозные цели и реальные инструменты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развития экономики города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.</w:t>
      </w:r>
    </w:p>
    <w:p w14:paraId="52B2E983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0EC6F80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Также в День предпринимательства прошла серии семинаров, круглых столов и интерактивных сессий, нацеленных на решение актуальных задач бизнеса, работали открытые приемные территориальных подразделений федеральных органов исполнительной власти.</w:t>
      </w:r>
    </w:p>
    <w:p w14:paraId="7319AEC3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26937DE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заседании подгруппы по теме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«Креативные индустрии»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обсуждались актуальные вопросы поддержки таких направлений как гастрономия, музыка, арт-индустрия, туризм, ИТ и культурное наследие. </w:t>
      </w:r>
    </w:p>
    <w:p w14:paraId="23C0FC2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A69811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Эксперты финансовой отрасли </w:t>
      </w:r>
      <w:r>
        <w:rPr>
          <w:rFonts w:hint="default" w:ascii="Times New Roman" w:hAnsi="Times New Roman" w:cs="Times New Roman"/>
          <w:i w:val="0"/>
          <w:iCs w:val="0"/>
          <w:color w:val="222222"/>
          <w:sz w:val="24"/>
          <w:szCs w:val="24"/>
          <w:u w:val="none"/>
          <w:vertAlign w:val="baseline"/>
        </w:rPr>
        <w:t>обсудили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аналитический обзор деловой активности МСП по итогам первого квартала,</w:t>
      </w:r>
      <w:r>
        <w:rPr>
          <w:rFonts w:hint="default" w:ascii="Times New Roman" w:hAnsi="Times New Roman" w:cs="Times New Roman"/>
          <w:i w:val="0"/>
          <w:iCs w:val="0"/>
          <w:color w:val="222222"/>
          <w:sz w:val="24"/>
          <w:szCs w:val="24"/>
          <w:u w:val="none"/>
          <w:vertAlign w:val="baseline"/>
        </w:rPr>
        <w:t xml:space="preserve"> тенденции, наиболее эффективные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механизмы финансового обеспечения бизнеса, основные препятствия к финансированию, альтернативные формы привлечения капитала, а также технологическую трансформацию кредитного процесса.</w:t>
      </w:r>
    </w:p>
    <w:p w14:paraId="69A3F16B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71255D09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Как отметила исполнительный  директор Фонда содействия кредитованию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Александра Питкянен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, с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ейчас фокус внимания направлен на поддержку производственных компаний сектора МСП и отрасли с высокой добавленной стоимостью.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В планах на 2026 год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—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запуск новых программ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Акцент будет сделан на практической отдаче бизнеса и способности обеспечивать устойчивое и качественное развитие МСП.</w:t>
      </w:r>
    </w:p>
    <w:p w14:paraId="0C0E747B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70CF6F25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Представители Сбера провели семинар «Инструменты для  бизнеса», где рассказали о платежной аналитике в отраслевых решениях для бизнеса,  геоаналитике, таргете и госзакупках.</w:t>
      </w:r>
    </w:p>
    <w:p w14:paraId="26A4355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F817B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семинаре «Система маркировки «Честный знак»: с чего начать, основы работы в личном кабинете» предприниматели разобрали, что представляет собой маркировка, как зарегистрироваться в системе «Честный знак» и взаимодействовать с Ассоциацией «ГС1РУС».</w:t>
      </w:r>
    </w:p>
    <w:p w14:paraId="11B92B9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7BCD3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Разобраться в вопросах самопрезентации, продвижения и выстраивания полезных коммуникаций можно было на тематических интенсивах от экспертов в области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организации  концертных мероприятий и бизнес-конференций.</w:t>
      </w:r>
    </w:p>
    <w:p w14:paraId="38F7073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0B0B27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Также все желающие могли внести свой вклад в работу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Благотворительного фонда помощи онкологическим больным AdVita («Ради жизни») в  рамках всероссийской акции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#Мойбизнеспомогает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>лаготворительное движение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инициировано Минэкономразвития РФ, которое объединяет предпринимателей и социально ответственный бизнес для помощи нуждающимся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7FBB3A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70BC7E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этом году акция приурочена 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предстоящему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Дню защиты детей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(1 июня). Чтобы совершить добровольный взнос на любую сумму, можно было воспользоваться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QR-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кодом на специальных экранах, размещенных на площадках Дня предпринимательства.  Аналогичные устройства находятся и в офисах инфраструктуры поддержки бизнеса Санкт-Петербурга. </w:t>
      </w:r>
    </w:p>
    <w:p w14:paraId="0382A6D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270E5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9616C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9DFA3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B85BC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D6351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80D3ED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3B81"/>
    <w:rsid w:val="086766FE"/>
    <w:rsid w:val="10962019"/>
    <w:rsid w:val="2AA417A9"/>
    <w:rsid w:val="2C203B81"/>
    <w:rsid w:val="308F6C3D"/>
    <w:rsid w:val="44FB6B58"/>
    <w:rsid w:val="49EF1EDA"/>
    <w:rsid w:val="544816F7"/>
    <w:rsid w:val="5E661191"/>
    <w:rsid w:val="62AF477F"/>
    <w:rsid w:val="6D8668BF"/>
    <w:rsid w:val="79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5475</Characters>
  <Lines>0</Lines>
  <Paragraphs>0</Paragraphs>
  <TotalTime>37</TotalTime>
  <ScaleCrop>false</ScaleCrop>
  <LinksUpToDate>false</LinksUpToDate>
  <CharactersWithSpaces>6212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2026-05-26T06:32:00Z</dcterms:created>
  <dc:creator>WPS_1777534737</dc:creator>
  <cp:lastModifiedBy>WPS_1777534737</cp:lastModifiedBy>
  <dcterms:modified xsi:type="dcterms:W3CDTF">2026-05-27T11:07:06Z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AC5A2F47F502459D894B9E657134D7CE_13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