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/>
        <w:jc w:val="center"/>
        <w:rPr>
          <w:rFonts w:ascii="Times New Roman" w:hAnsi="Times New Roman"/>
          <w:b w:val="1"/>
          <w:color w:themeColor="text1" w:val="000000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color w:themeColor="text1" w:val="000000"/>
          <w:sz w:val="28"/>
        </w:rPr>
        <w:t>Запреты и ограничения на берег</w:t>
      </w:r>
      <w:r>
        <w:rPr>
          <w:rFonts w:ascii="Times New Roman" w:hAnsi="Times New Roman"/>
          <w:b w:val="1"/>
          <w:color w:themeColor="text1" w:val="000000"/>
          <w:sz w:val="28"/>
        </w:rPr>
        <w:t>ах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водных объектов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02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соответствии с Водным</w:t>
      </w:r>
      <w:r>
        <w:rPr>
          <w:rFonts w:ascii="Times New Roman" w:hAnsi="Times New Roman"/>
          <w:color w:themeColor="text1" w:val="000000"/>
          <w:sz w:val="28"/>
        </w:rPr>
        <w:t xml:space="preserve"> кодекс</w:t>
      </w:r>
      <w:r>
        <w:rPr>
          <w:rFonts w:ascii="Times New Roman" w:hAnsi="Times New Roman"/>
          <w:color w:themeColor="text1" w:val="000000"/>
          <w:sz w:val="28"/>
        </w:rPr>
        <w:t>ом</w:t>
      </w:r>
      <w:r>
        <w:rPr>
          <w:rFonts w:ascii="Times New Roman" w:hAnsi="Times New Roman"/>
          <w:color w:themeColor="text1" w:val="000000"/>
          <w:sz w:val="28"/>
        </w:rPr>
        <w:t xml:space="preserve"> Российской Федерации </w:t>
      </w:r>
      <w:r>
        <w:rPr>
          <w:rFonts w:ascii="Times New Roman" w:hAnsi="Times New Roman"/>
          <w:b w:val="1"/>
          <w:color w:themeColor="text1" w:val="000000"/>
          <w:sz w:val="28"/>
        </w:rPr>
        <w:t>в</w:t>
      </w:r>
      <w:r>
        <w:rPr>
          <w:rFonts w:ascii="Times New Roman" w:hAnsi="Times New Roman"/>
          <w:b w:val="1"/>
          <w:color w:themeColor="text1" w:val="000000"/>
          <w:sz w:val="28"/>
        </w:rPr>
        <w:t>одоохранными зонами</w:t>
      </w:r>
      <w:r>
        <w:rPr>
          <w:rFonts w:ascii="Times New Roman" w:hAnsi="Times New Roman"/>
          <w:color w:themeColor="text1" w:val="000000"/>
          <w:sz w:val="28"/>
        </w:rPr>
        <w:t xml:space="preserve">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деятельности.</w:t>
      </w:r>
    </w:p>
    <w:p w14:paraId="03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Ширина водоохранной зоны рек или ручьев устанавливается </w:t>
      </w:r>
      <w:r>
        <w:rPr>
          <w:rFonts w:ascii="Times New Roman" w:hAnsi="Times New Roman"/>
          <w:color w:themeColor="text1" w:val="000000"/>
          <w:sz w:val="28"/>
        </w:rPr>
        <w:t>в зависимости от</w:t>
      </w:r>
      <w:r>
        <w:rPr>
          <w:rFonts w:ascii="Times New Roman" w:hAnsi="Times New Roman"/>
          <w:color w:themeColor="text1" w:val="000000"/>
          <w:sz w:val="28"/>
        </w:rPr>
        <w:t xml:space="preserve"> их протяженност</w:t>
      </w:r>
      <w:r>
        <w:rPr>
          <w:rFonts w:ascii="Times New Roman" w:hAnsi="Times New Roman"/>
          <w:color w:themeColor="text1" w:val="000000"/>
          <w:sz w:val="28"/>
        </w:rPr>
        <w:t>и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04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до десяти километров - в размере </w:t>
      </w:r>
      <w:r>
        <w:rPr>
          <w:rFonts w:ascii="Times New Roman" w:hAnsi="Times New Roman"/>
          <w:b w:val="1"/>
          <w:color w:themeColor="text1" w:val="000000"/>
          <w:sz w:val="28"/>
        </w:rPr>
        <w:t>пятидесяти метров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05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от десяти до пятидесяти километров - в размере </w:t>
      </w:r>
      <w:r>
        <w:rPr>
          <w:rFonts w:ascii="Times New Roman" w:hAnsi="Times New Roman"/>
          <w:b w:val="1"/>
          <w:color w:themeColor="text1" w:val="000000"/>
          <w:sz w:val="28"/>
        </w:rPr>
        <w:t>ста метров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06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от пятидесяти километров и более - в размере </w:t>
      </w:r>
      <w:r>
        <w:rPr>
          <w:rFonts w:ascii="Times New Roman" w:hAnsi="Times New Roman"/>
          <w:b w:val="1"/>
          <w:color w:themeColor="text1" w:val="000000"/>
          <w:sz w:val="28"/>
        </w:rPr>
        <w:t>двухсот метров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07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Согласно положению ч. 15 ст. 65 Водного кодекса РФ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границах водоохранных зон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запрещается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: </w:t>
      </w:r>
    </w:p>
    <w:p w14:paraId="08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движение и стоянка транспортных средств, за исключением их движения по дорогам и стоянки на дорогах и в специально оборудованных места</w:t>
      </w:r>
      <w:r>
        <w:rPr>
          <w:rFonts w:ascii="Times New Roman" w:hAnsi="Times New Roman"/>
          <w:color w:themeColor="text1" w:val="000000"/>
          <w:sz w:val="28"/>
          <w:highlight w:val="white"/>
        </w:rPr>
        <w:t>х, имеющих твердое покрытие;</w:t>
      </w:r>
    </w:p>
    <w:p w14:paraId="09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размещение автозаправочных станций, складов горюче-смазочных материалов, ста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нций технического обслуживания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, осуществление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мойки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транспортных средств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0A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хранение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пестицидов 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агрохимикатов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 также их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применение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  <w:r>
        <w:rPr>
          <w:rFonts w:ascii="Times New Roman" w:hAnsi="Times New Roman"/>
          <w:color w:themeColor="text1" w:val="000000"/>
          <w:sz w:val="28"/>
          <w:highlight w:val="white"/>
        </w:rPr>
        <w:tab/>
      </w:r>
    </w:p>
    <w:p w14:paraId="0B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сброс сточн</w:t>
      </w:r>
      <w:r>
        <w:rPr>
          <w:rFonts w:ascii="Times New Roman" w:hAnsi="Times New Roman"/>
          <w:color w:themeColor="text1" w:val="000000"/>
          <w:sz w:val="28"/>
          <w:highlight w:val="white"/>
        </w:rPr>
        <w:t>ых, в том числе дренажных, вод;</w:t>
      </w:r>
    </w:p>
    <w:p w14:paraId="0C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размещение кладб</w:t>
      </w:r>
      <w:r>
        <w:rPr>
          <w:rFonts w:ascii="Times New Roman" w:hAnsi="Times New Roman"/>
          <w:color w:themeColor="text1" w:val="000000"/>
          <w:sz w:val="28"/>
          <w:highlight w:val="white"/>
        </w:rPr>
        <w:t>ищ 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скотомогильников.</w:t>
      </w:r>
    </w:p>
    <w:p w14:paraId="0D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границах водоохранных зон устанавливаются </w:t>
      </w:r>
      <w:r>
        <w:rPr>
          <w:rFonts w:ascii="Times New Roman" w:hAnsi="Times New Roman"/>
          <w:b w:val="1"/>
          <w:color w:themeColor="text1" w:val="000000"/>
          <w:sz w:val="28"/>
        </w:rPr>
        <w:t>прибрежные защитные полосы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шириной от 30 до 50 м., на территориях которых вводятся дополнительные ограничения хо</w:t>
      </w:r>
      <w:r>
        <w:rPr>
          <w:rFonts w:ascii="Times New Roman" w:hAnsi="Times New Roman"/>
          <w:color w:themeColor="text1" w:val="000000"/>
          <w:sz w:val="28"/>
        </w:rPr>
        <w:t>зяйственной и иной деятельности, а именно запрещены:</w:t>
      </w:r>
      <w:r>
        <w:rPr>
          <w:rFonts w:ascii="Times New Roman" w:hAnsi="Times New Roman"/>
          <w:color w:themeColor="text1" w:val="000000"/>
          <w:sz w:val="28"/>
        </w:rPr>
        <w:tab/>
      </w:r>
    </w:p>
    <w:p w14:paraId="0E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t>расп</w:t>
      </w:r>
      <w:r>
        <w:rPr>
          <w:rFonts w:ascii="Times New Roman" w:hAnsi="Times New Roman"/>
          <w:color w:themeColor="text1" w:val="000000"/>
          <w:sz w:val="28"/>
        </w:rPr>
        <w:t xml:space="preserve">ашка земель; </w:t>
      </w:r>
    </w:p>
    <w:p w14:paraId="0F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</w:t>
      </w:r>
      <w:r>
        <w:rPr>
          <w:rFonts w:ascii="Times New Roman" w:hAnsi="Times New Roman"/>
          <w:color w:themeColor="text1" w:val="000000"/>
          <w:sz w:val="28"/>
        </w:rPr>
        <w:t xml:space="preserve"> размещение </w:t>
      </w:r>
      <w:r>
        <w:rPr>
          <w:rFonts w:ascii="Times New Roman" w:hAnsi="Times New Roman"/>
          <w:color w:themeColor="text1" w:val="000000"/>
          <w:sz w:val="28"/>
        </w:rPr>
        <w:t>отвалов размываемых грунтов;</w:t>
      </w:r>
    </w:p>
    <w:p w14:paraId="10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t>выпас сельскохозяйственных животных и организация для них летних лагерей, ванн и пр.</w:t>
      </w:r>
    </w:p>
    <w:p w14:paraId="11000000">
      <w:pPr>
        <w:widowControl w:val="1"/>
        <w:spacing w:after="0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Использование прибрежной защитной полосы водного объекта, а также водоохранной зоны с нарушением ограничений хозяйственной и иной деятельности</w:t>
      </w:r>
      <w:r>
        <w:rPr>
          <w:rFonts w:ascii="Times New Roman" w:hAnsi="Times New Roman"/>
          <w:color w:themeColor="text1" w:val="000000"/>
          <w:sz w:val="28"/>
        </w:rPr>
        <w:t xml:space="preserve"> влечет административную ответственность, предусмотренную </w:t>
      </w:r>
      <w:r>
        <w:rPr>
          <w:rFonts w:ascii="Times New Roman" w:hAnsi="Times New Roman"/>
          <w:color w:themeColor="text1" w:val="000000"/>
          <w:sz w:val="28"/>
        </w:rPr>
        <w:t>ч.</w:t>
      </w:r>
      <w:r>
        <w:rPr>
          <w:rFonts w:ascii="Times New Roman" w:hAnsi="Times New Roman"/>
          <w:color w:themeColor="text1" w:val="000000"/>
          <w:sz w:val="28"/>
        </w:rPr>
        <w:t xml:space="preserve"> 1 ст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 xml:space="preserve"> 8.42 </w:t>
      </w:r>
      <w:r>
        <w:rPr>
          <w:rFonts w:ascii="Times New Roman" w:hAnsi="Times New Roman"/>
          <w:color w:themeColor="text1" w:val="000000"/>
          <w:sz w:val="28"/>
        </w:rPr>
        <w:t>КоАП РФ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в виде административного штрафа для граждан в размере до 4,5 тыс. руб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 xml:space="preserve">; для должностных лиц </w:t>
      </w:r>
      <w:r>
        <w:rPr>
          <w:rFonts w:ascii="Times New Roman" w:hAnsi="Times New Roman"/>
          <w:color w:themeColor="text1" w:val="000000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t>до 12 тыс. руб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 xml:space="preserve">; для юридических лиц </w:t>
      </w:r>
      <w:r>
        <w:rPr>
          <w:rFonts w:ascii="Times New Roman" w:hAnsi="Times New Roman"/>
          <w:color w:themeColor="text1" w:val="000000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t>до 400 тыс. руб.</w:t>
      </w:r>
      <w:r>
        <w:rPr>
          <w:rFonts w:ascii="Times New Roman" w:hAnsi="Times New Roman"/>
          <w:color w:themeColor="text1" w:val="000000"/>
          <w:sz w:val="28"/>
        </w:rPr>
        <w:tab/>
      </w:r>
    </w:p>
    <w:p w14:paraId="12000000">
      <w:pPr>
        <w:widowControl w:val="1"/>
        <w:ind w:firstLine="0" w:left="5386"/>
        <w:jc w:val="left"/>
        <w:rPr>
          <w:rFonts w:ascii="Times New Roman" w:hAnsi="Times New Roman"/>
          <w:i w:val="1"/>
          <w:color w:themeColor="text1" w:val="000000"/>
          <w:sz w:val="22"/>
        </w:rPr>
      </w:pPr>
      <w:r>
        <w:rPr>
          <w:rFonts w:ascii="Times New Roman" w:hAnsi="Times New Roman"/>
          <w:i w:val="1"/>
          <w:color w:themeColor="text1" w:val="000000"/>
          <w:sz w:val="22"/>
        </w:rPr>
        <w:t>Старший помощник природоохранного прокурора г. Санкт-Петербурга Погорельцев В.И.</w:t>
      </w:r>
    </w:p>
    <w:sectPr>
      <w:pgSz w:h="16838" w:orient="portrait" w:w="11906"/>
      <w:pgMar w:bottom="426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Balloon Text"/>
    <w:basedOn w:val="Style_1"/>
    <w:link w:val="Style_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1_ch"/>
    <w:link w:val="Style_9"/>
    <w:rPr>
      <w:rFonts w:ascii="Tahoma" w:hAnsi="Tahoma"/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0"/>
    <w:link w:val="Style_13_ch"/>
    <w:rPr>
      <w:color w:val="0000FF"/>
      <w:u w:val="single"/>
    </w:rPr>
  </w:style>
  <w:style w:styleId="Style_13_ch" w:type="character">
    <w:name w:val="Hyperlink"/>
    <w:basedOn w:val="Style_10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header"/>
    <w:basedOn w:val="Style_1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1_ch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footer"/>
    <w:basedOn w:val="Style_1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footer"/>
    <w:basedOn w:val="Style_1_ch"/>
    <w:link w:val="Style_21"/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2026-06-24T16:39:17Z</dcterms:created>
  <dcterms:modified xsi:type="dcterms:W3CDTF">2026-06-24T16:39:17Z</dcterms:modified>
</cp:coreProperties>
</file>