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60A4" w14:textId="711C2CD9" w:rsidR="005210FF" w:rsidRPr="00026327" w:rsidRDefault="005210FF" w:rsidP="000263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32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лабораторных исследований </w:t>
      </w:r>
      <w:r w:rsidR="00782A25" w:rsidRPr="00026327">
        <w:rPr>
          <w:rFonts w:ascii="Times New Roman" w:hAnsi="Times New Roman" w:cs="Times New Roman"/>
          <w:b/>
          <w:bCs/>
          <w:sz w:val="24"/>
          <w:szCs w:val="24"/>
        </w:rPr>
        <w:t xml:space="preserve">СПб ГБУ «ЦСРПР» </w:t>
      </w:r>
      <w:r w:rsidRPr="00026327">
        <w:rPr>
          <w:rFonts w:ascii="Times New Roman" w:hAnsi="Times New Roman" w:cs="Times New Roman"/>
          <w:b/>
          <w:bCs/>
          <w:sz w:val="24"/>
          <w:szCs w:val="24"/>
        </w:rPr>
        <w:t xml:space="preserve">пищевой продукции </w:t>
      </w:r>
      <w:r w:rsidR="009A7245" w:rsidRPr="00026327">
        <w:rPr>
          <w:rFonts w:ascii="Times New Roman" w:hAnsi="Times New Roman" w:cs="Times New Roman"/>
          <w:b/>
          <w:bCs/>
          <w:sz w:val="24"/>
          <w:szCs w:val="24"/>
        </w:rPr>
        <w:t xml:space="preserve">«Ряженка м.д.ж. 0,5%-8,9%» и </w:t>
      </w:r>
      <w:r w:rsidR="00725575" w:rsidRPr="0002632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A7245" w:rsidRPr="00026327">
        <w:rPr>
          <w:rFonts w:ascii="Times New Roman" w:hAnsi="Times New Roman" w:cs="Times New Roman"/>
          <w:b/>
          <w:bCs/>
          <w:sz w:val="24"/>
          <w:szCs w:val="24"/>
        </w:rPr>
        <w:t>Йогурт м.д.ж. 0,5%-10%»</w:t>
      </w:r>
    </w:p>
    <w:p w14:paraId="7E5961CC" w14:textId="2DFF6349" w:rsidR="000D250F" w:rsidRDefault="000F5351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СПб ГБУ «ЦСРПР» </w:t>
      </w:r>
      <w:r w:rsidR="00EF5783">
        <w:rPr>
          <w:rFonts w:ascii="Times New Roman" w:hAnsi="Times New Roman" w:cs="Times New Roman"/>
          <w:sz w:val="24"/>
          <w:szCs w:val="24"/>
        </w:rPr>
        <w:t>продолжает</w:t>
      </w:r>
      <w:r w:rsidR="008000AF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EF5783">
        <w:rPr>
          <w:rFonts w:ascii="Times New Roman" w:hAnsi="Times New Roman" w:cs="Times New Roman"/>
          <w:sz w:val="24"/>
          <w:szCs w:val="24"/>
        </w:rPr>
        <w:t xml:space="preserve">публиковать результаты лабораторных исследований образцов пищевой продукции </w:t>
      </w:r>
      <w:r w:rsidR="00B82FE1" w:rsidRPr="005F03EE">
        <w:rPr>
          <w:rFonts w:ascii="Times New Roman" w:hAnsi="Times New Roman" w:cs="Times New Roman"/>
          <w:sz w:val="24"/>
          <w:szCs w:val="24"/>
        </w:rPr>
        <w:t>различных производителей и торговых марок</w:t>
      </w:r>
      <w:r w:rsidR="00EF5783">
        <w:rPr>
          <w:rFonts w:ascii="Times New Roman" w:hAnsi="Times New Roman" w:cs="Times New Roman"/>
          <w:sz w:val="24"/>
          <w:szCs w:val="24"/>
        </w:rPr>
        <w:t>, отобранных</w:t>
      </w:r>
      <w:r w:rsidR="00B82FE1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0D250F" w:rsidRPr="005F03EE">
        <w:rPr>
          <w:rFonts w:ascii="Times New Roman" w:hAnsi="Times New Roman" w:cs="Times New Roman"/>
          <w:sz w:val="24"/>
          <w:szCs w:val="24"/>
        </w:rPr>
        <w:t>в предприятиях торговли на территории Санкт-Петербурга</w:t>
      </w:r>
      <w:r w:rsidR="00556B2B">
        <w:rPr>
          <w:rFonts w:ascii="Times New Roman" w:hAnsi="Times New Roman" w:cs="Times New Roman"/>
          <w:sz w:val="24"/>
          <w:szCs w:val="24"/>
        </w:rPr>
        <w:t xml:space="preserve">, </w:t>
      </w:r>
      <w:r w:rsidR="00EF5783" w:rsidRPr="005F03EE">
        <w:rPr>
          <w:rFonts w:ascii="Times New Roman" w:hAnsi="Times New Roman" w:cs="Times New Roman"/>
          <w:sz w:val="24"/>
          <w:szCs w:val="24"/>
        </w:rPr>
        <w:t>пров</w:t>
      </w:r>
      <w:r w:rsidR="00EF5783">
        <w:rPr>
          <w:rFonts w:ascii="Times New Roman" w:hAnsi="Times New Roman" w:cs="Times New Roman"/>
          <w:sz w:val="24"/>
          <w:szCs w:val="24"/>
        </w:rPr>
        <w:t>е</w:t>
      </w:r>
      <w:r w:rsidR="00EF5783" w:rsidRPr="005F03EE">
        <w:rPr>
          <w:rFonts w:ascii="Times New Roman" w:hAnsi="Times New Roman" w:cs="Times New Roman"/>
          <w:sz w:val="24"/>
          <w:szCs w:val="24"/>
        </w:rPr>
        <w:t>д</w:t>
      </w:r>
      <w:r w:rsidR="00EF5783">
        <w:rPr>
          <w:rFonts w:ascii="Times New Roman" w:hAnsi="Times New Roman" w:cs="Times New Roman"/>
          <w:sz w:val="24"/>
          <w:szCs w:val="24"/>
        </w:rPr>
        <w:t>енных</w:t>
      </w:r>
      <w:r w:rsidR="00EF5783" w:rsidRPr="005F03EE">
        <w:rPr>
          <w:rFonts w:ascii="Times New Roman" w:hAnsi="Times New Roman" w:cs="Times New Roman"/>
          <w:sz w:val="24"/>
          <w:szCs w:val="24"/>
        </w:rPr>
        <w:t xml:space="preserve"> в собственной аккредитованной испытательной лаборатории </w:t>
      </w:r>
      <w:r w:rsidR="00EF5783">
        <w:rPr>
          <w:rFonts w:ascii="Times New Roman" w:hAnsi="Times New Roman" w:cs="Times New Roman"/>
          <w:sz w:val="24"/>
          <w:szCs w:val="24"/>
        </w:rPr>
        <w:t>ИЛ «ПЕТЭКС»</w:t>
      </w:r>
      <w:r w:rsidR="00725575">
        <w:rPr>
          <w:rFonts w:ascii="Times New Roman" w:hAnsi="Times New Roman" w:cs="Times New Roman"/>
          <w:sz w:val="24"/>
          <w:szCs w:val="24"/>
        </w:rPr>
        <w:t>.</w:t>
      </w:r>
    </w:p>
    <w:p w14:paraId="0F0C9EC6" w14:textId="7700BBAE" w:rsid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56E3">
        <w:rPr>
          <w:rFonts w:ascii="Times New Roman" w:hAnsi="Times New Roman" w:cs="Times New Roman"/>
          <w:sz w:val="24"/>
          <w:szCs w:val="24"/>
        </w:rPr>
        <w:t xml:space="preserve">26.05.2026 были отобраны и исследованы 10 образцов пищевой продукции </w:t>
      </w:r>
      <w:r w:rsidRPr="009A7245">
        <w:rPr>
          <w:rFonts w:ascii="Times New Roman" w:hAnsi="Times New Roman" w:cs="Times New Roman"/>
          <w:sz w:val="24"/>
          <w:szCs w:val="24"/>
        </w:rPr>
        <w:t>«Ряженка м.д.ж. 0,5%-8,9%»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6E3">
        <w:rPr>
          <w:rFonts w:ascii="Times New Roman" w:hAnsi="Times New Roman" w:cs="Times New Roman"/>
          <w:sz w:val="24"/>
          <w:szCs w:val="24"/>
        </w:rPr>
        <w:t>на соответствие требованиям ГОСТ 31455-2012 «Ряженка. Технические условия», ТР ТС 021/2011 «О безопасности пищевой продукции» гл. 2, ст. 7, п. 9, приложение № 1, 3, 4; ТР ТС 033/2013 «О безопасности молока и молочной продукции» приложение № 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52728" w14:textId="77777777" w:rsidR="000256E3" w:rsidRP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56E3">
        <w:rPr>
          <w:rFonts w:ascii="Times New Roman" w:hAnsi="Times New Roman" w:cs="Times New Roman"/>
          <w:sz w:val="24"/>
          <w:szCs w:val="24"/>
        </w:rPr>
        <w:t xml:space="preserve">Лабораторные исследования проводились по органолептическим показателям: консистенция и внешний вид, вкус и запах, цвет; по физико-химическим показателям: массовая доля белка, массовая доля жира, кислотность, фосфатаза; на содержание пестицидов: сумма изомеров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 (ГХЦГ), содержание ДДТ и его метаболитов (в сумме); на содержание токсичных элементов: массовая доля свинца (Pb), массовая доля мышьяка (As), массовая доля кадмия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>), массовая доля ртути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); на содержание микотоксинов: афлатоксин М1; на содержание меламина; по микробиологическим показателям: молочнокислые микроорганизмы, бактерии группы кишечной палочки (БГКП), бактерии рода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, бактерии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>), плесени, дрожжи; на генетически модифицированные организмы: генетически модифицированные организмы (ГМО) растительного происхождения, количественное определение ГМО; на радиологические показатели: удельная активность Cs-137, удельная активность Sr-90.</w:t>
      </w:r>
    </w:p>
    <w:p w14:paraId="5D7BE027" w14:textId="58F38AFE" w:rsidR="000256E3" w:rsidRP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56E3">
        <w:rPr>
          <w:rFonts w:ascii="Times New Roman" w:hAnsi="Times New Roman" w:cs="Times New Roman"/>
          <w:sz w:val="24"/>
          <w:szCs w:val="24"/>
        </w:rPr>
        <w:t>По результатам лабораторных испытаний все 10 отобранных и исследованных образцов указанной пищевой продукции соответствовали обязательным требованиям законодательства.</w:t>
      </w:r>
    </w:p>
    <w:p w14:paraId="71BB540C" w14:textId="6D2AC1B2" w:rsidR="000256E3" w:rsidRP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="00C358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6E3">
        <w:rPr>
          <w:rFonts w:ascii="Times New Roman" w:hAnsi="Times New Roman" w:cs="Times New Roman"/>
          <w:sz w:val="24"/>
          <w:szCs w:val="24"/>
        </w:rPr>
        <w:t xml:space="preserve">26.05.2026 были отобраны и исследованы 10 образцов пищевой продукции </w:t>
      </w:r>
      <w:r w:rsidRPr="009A724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Йогурт м.д.ж. 0,5%-10%</w:t>
      </w:r>
      <w:r w:rsidRPr="009A72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6E3">
        <w:rPr>
          <w:rFonts w:ascii="Times New Roman" w:hAnsi="Times New Roman" w:cs="Times New Roman"/>
          <w:sz w:val="24"/>
          <w:szCs w:val="24"/>
        </w:rPr>
        <w:t>на соответствие требованиям ГОСТ 31981-2013 «Йогурты. Общие технические условия», ТР ТС 021/2011 «О безопасности пищевой продукции» гл. 2, ст. 7, п. 9, приложение № 1, 3, 4; ТР ТС 033/2013 «О безопасности молока и молочной продукции» приложение № 8).</w:t>
      </w:r>
    </w:p>
    <w:p w14:paraId="3A9432F7" w14:textId="77777777" w:rsidR="000256E3" w:rsidRP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56E3">
        <w:rPr>
          <w:rFonts w:ascii="Times New Roman" w:hAnsi="Times New Roman" w:cs="Times New Roman"/>
          <w:sz w:val="24"/>
          <w:szCs w:val="24"/>
        </w:rPr>
        <w:t>Лабораторные исследования проводились по органолептическим показателям: консистенция и внешний вид, цвет, вкус и запах; по физико-химическим показателям: массовая доля жира, массовая доля белка, на содержание токсичных элементов: массовая доля свинца (Pb), массовая доля мышьяка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Аs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>), массовая доля кадмия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>), массовая доля ртути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); на содержание пестицидов: сумма изомеров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 (ГХЦГ), содержание ДДТ и его метаболитов (в сумме); на содержание микотоксинов: афлатоксин М1; по микробиологическим показателям: молочнокислые микроорганизмы, бактерии группы кишечной палочки (БГКП), бактерии рода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, бактерии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56E3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0256E3">
        <w:rPr>
          <w:rFonts w:ascii="Times New Roman" w:hAnsi="Times New Roman" w:cs="Times New Roman"/>
          <w:sz w:val="24"/>
          <w:szCs w:val="24"/>
        </w:rPr>
        <w:t>), дрожжи, плесени; на содержание генетически модифицированных организмов: генетически модифицированные организмы (ГМО) растительного происхождения, количественное определение ГМО, на содержание радионуклидов: удельная активность Cs-137, удельная активность Sr-90.</w:t>
      </w:r>
    </w:p>
    <w:p w14:paraId="62740911" w14:textId="5E7C4374" w:rsidR="000256E3" w:rsidRP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56E3">
        <w:rPr>
          <w:rFonts w:ascii="Times New Roman" w:hAnsi="Times New Roman" w:cs="Times New Roman"/>
          <w:sz w:val="24"/>
          <w:szCs w:val="24"/>
        </w:rPr>
        <w:t xml:space="preserve">По результатам лабораторных испытаний </w:t>
      </w:r>
      <w:r w:rsidR="00C358BF">
        <w:rPr>
          <w:rFonts w:ascii="Times New Roman" w:hAnsi="Times New Roman" w:cs="Times New Roman"/>
          <w:sz w:val="24"/>
          <w:szCs w:val="24"/>
        </w:rPr>
        <w:t>1</w:t>
      </w:r>
      <w:r w:rsidRPr="000256E3">
        <w:rPr>
          <w:rFonts w:ascii="Times New Roman" w:hAnsi="Times New Roman" w:cs="Times New Roman"/>
          <w:sz w:val="24"/>
          <w:szCs w:val="24"/>
        </w:rPr>
        <w:t xml:space="preserve"> из 10 отобранных и исследованных образцов указанной пищевой продукции не соответствовал требованиям п. 8 приложения № 8 ТР ТС 033/2013 «О безопасности молока и молочной продукции» по микробиологическим показателям: плесени.</w:t>
      </w:r>
    </w:p>
    <w:p w14:paraId="188CBB21" w14:textId="77777777" w:rsidR="000256E3" w:rsidRPr="000256E3" w:rsidRDefault="000256E3" w:rsidP="00025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56E3">
        <w:rPr>
          <w:rFonts w:ascii="Times New Roman" w:hAnsi="Times New Roman" w:cs="Times New Roman"/>
          <w:sz w:val="24"/>
          <w:szCs w:val="24"/>
        </w:rPr>
        <w:lastRenderedPageBreak/>
        <w:t>Несоответствие образца по указанному показателю может свидетельствовать о нарушении герметичности упаковки (микротрещины, дефекты крышки и т.п.), о нарушении температурных режимов хранения и транспортировки продукции, о несоблюдении санитарных норм на производстве (плохая обработка оборудования, использование некачественного сырья и т.п.).</w:t>
      </w:r>
    </w:p>
    <w:p w14:paraId="0B2E0D85" w14:textId="77777777" w:rsidR="00F45CE7" w:rsidRPr="005B29C5" w:rsidRDefault="00F45CE7" w:rsidP="00F45CE7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>Информация о пищевой продукции, не соответствующей обязательным требованиям законодательства по результатам лабораторных испытаний, была направлена в Межрегиональное управление Роспотребнадзора по городу Санкт-Петербургу и Ленинградской области для принятия соответствующих мер, а также для проведения корректирующих мероприятий – в торговые предприятия и изготовителям.</w:t>
      </w:r>
    </w:p>
    <w:p w14:paraId="00C95C38" w14:textId="77777777" w:rsidR="00F45CE7" w:rsidRPr="005B29C5" w:rsidRDefault="00F45CE7" w:rsidP="00F45CE7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 xml:space="preserve">С результатами лабораторных исследований можно ознакомиться на Информационном портале по защите прав потребителей в разделе «Качество и контроль/Качественный товар»: </w:t>
      </w:r>
      <w:hyperlink r:id="rId4" w:history="1">
        <w:r w:rsidRPr="005B29C5">
          <w:rPr>
            <w:rStyle w:val="a5"/>
            <w:rFonts w:ascii="Times New Roman" w:hAnsi="Times New Roman" w:cs="Times New Roman"/>
            <w:sz w:val="24"/>
            <w:szCs w:val="24"/>
          </w:rPr>
          <w:t>http://zpp.spb.ru/quality-goods</w:t>
        </w:r>
      </w:hyperlink>
    </w:p>
    <w:p w14:paraId="6BE2311D" w14:textId="250CBB83" w:rsidR="007405D1" w:rsidRPr="005B29C5" w:rsidRDefault="00F45CE7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 случае возникновения вопросов по результатам лабораторных исследований образцов пищевой продукции, а также при необходимости получения консультации специалиста по вопросам защиты прав потребителей можно обращаться в СПб ГБУ «ЦСРПР» по телефону «горячей линии»: +7 (812) 233-55-45.</w:t>
      </w:r>
    </w:p>
    <w:sectPr w:rsidR="007405D1" w:rsidRPr="005B29C5" w:rsidSect="005F03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4"/>
    <w:rsid w:val="00020212"/>
    <w:rsid w:val="000256E3"/>
    <w:rsid w:val="00026327"/>
    <w:rsid w:val="000639A5"/>
    <w:rsid w:val="00063D48"/>
    <w:rsid w:val="000A4A76"/>
    <w:rsid w:val="000D250F"/>
    <w:rsid w:val="000F5351"/>
    <w:rsid w:val="00261ACB"/>
    <w:rsid w:val="002731C0"/>
    <w:rsid w:val="003237F3"/>
    <w:rsid w:val="004668CE"/>
    <w:rsid w:val="005210FF"/>
    <w:rsid w:val="00556B2B"/>
    <w:rsid w:val="005B29C5"/>
    <w:rsid w:val="005E5577"/>
    <w:rsid w:val="005F03EE"/>
    <w:rsid w:val="00615E2C"/>
    <w:rsid w:val="00626247"/>
    <w:rsid w:val="00725575"/>
    <w:rsid w:val="00725AE3"/>
    <w:rsid w:val="007405D1"/>
    <w:rsid w:val="00782A25"/>
    <w:rsid w:val="008000AF"/>
    <w:rsid w:val="008644BF"/>
    <w:rsid w:val="008754CB"/>
    <w:rsid w:val="008D1A77"/>
    <w:rsid w:val="00913487"/>
    <w:rsid w:val="00920204"/>
    <w:rsid w:val="00946A69"/>
    <w:rsid w:val="00975A5E"/>
    <w:rsid w:val="0099199A"/>
    <w:rsid w:val="00993ACD"/>
    <w:rsid w:val="009A4844"/>
    <w:rsid w:val="009A7245"/>
    <w:rsid w:val="009E703F"/>
    <w:rsid w:val="00A32219"/>
    <w:rsid w:val="00A829F0"/>
    <w:rsid w:val="00A95C4F"/>
    <w:rsid w:val="00B82FE1"/>
    <w:rsid w:val="00C20C59"/>
    <w:rsid w:val="00C358BF"/>
    <w:rsid w:val="00C45C64"/>
    <w:rsid w:val="00C951EE"/>
    <w:rsid w:val="00CD0FCA"/>
    <w:rsid w:val="00CF6FCB"/>
    <w:rsid w:val="00D3184B"/>
    <w:rsid w:val="00D552E5"/>
    <w:rsid w:val="00D70A1E"/>
    <w:rsid w:val="00E16669"/>
    <w:rsid w:val="00E1713A"/>
    <w:rsid w:val="00E34D80"/>
    <w:rsid w:val="00E75421"/>
    <w:rsid w:val="00EA125F"/>
    <w:rsid w:val="00EF13B7"/>
    <w:rsid w:val="00EF5783"/>
    <w:rsid w:val="00F45CE7"/>
    <w:rsid w:val="00F555CE"/>
    <w:rsid w:val="00F771EA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E35"/>
  <w15:chartTrackingRefBased/>
  <w15:docId w15:val="{78F07082-2198-47FE-9B53-98188B4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0F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10FF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F03EE"/>
    <w:rPr>
      <w:b/>
      <w:bCs/>
    </w:rPr>
  </w:style>
  <w:style w:type="character" w:customStyle="1" w:styleId="hzn33d">
    <w:name w:val="hzn33d"/>
    <w:basedOn w:val="a0"/>
    <w:rsid w:val="0074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spb.ru/quality-goo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Кузов Александр Петрович</dc:creator>
  <cp:keywords/>
  <dc:description/>
  <cp:lastModifiedBy>Ольга Газарян</cp:lastModifiedBy>
  <cp:revision>7</cp:revision>
  <cp:lastPrinted>2024-05-07T14:01:00Z</cp:lastPrinted>
  <dcterms:created xsi:type="dcterms:W3CDTF">2026-07-08T10:01:00Z</dcterms:created>
  <dcterms:modified xsi:type="dcterms:W3CDTF">2026-07-13T08:48:00Z</dcterms:modified>
</cp:coreProperties>
</file>