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37A1" w14:textId="77777777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Школы ждут звонка: как Петербург готовится к 1 сентября</w:t>
      </w:r>
    </w:p>
    <w:p w14:paraId="2682E7C4" w14:textId="77777777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новом учебном году за парты сядут почти 600 тысяч школьников, откроются новые школы и детские сады, а колледжи продолжат готовить кадры для городской экономики</w:t>
      </w:r>
    </w:p>
    <w:p w14:paraId="07022099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1 сентября остаются считанные дни. Петербург завершает подготовку к новому учебному году. В городе готовы принять детей 687 государственных школ, 941 детский сад и система среднего профессионального образования, в которую входят 115 образовательных организаций. За парты сядут 598,4 тысячи школьников, больше 56 тысяч ребят придут в первый класс. Детские сады примут 223,6 тысячи воспитанников.</w:t>
      </w:r>
    </w:p>
    <w:p w14:paraId="77A9519D" w14:textId="5B0AF671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началу учебного года в Петербурге откроются 19 новых школьных зданий и 26 зданий детских садов. Почти 2000 образовательных учреждений города подготовлены к работе. Готовность школ, детсадов и колледжей обсудили 24 августа на рабочем совещании губернатора Александра Беглова с членами городского правительства.</w:t>
      </w:r>
    </w:p>
    <w:p w14:paraId="35ACF18A" w14:textId="0092B5CE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Школы рядом с домом</w:t>
      </w:r>
    </w:p>
    <w:p w14:paraId="46BB1E90" w14:textId="20D62402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Новые школы и детские сады строят по «петербургскому стандарту». Это значит, что дети получают не просто классы и коридоры, а полноценную современную образовательную среду: бассейны, спортивные и актовые залы, медиатеки, лаборатории, мастерские и пространства для творчества.</w:t>
      </w:r>
    </w:p>
    <w:p w14:paraId="13905594" w14:textId="52301207" w:rsidR="00A63437" w:rsidRPr="00C62F1A" w:rsidRDefault="00B60F6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F2D6719" wp14:editId="6849A6F1">
            <wp:simplePos x="0" y="0"/>
            <wp:positionH relativeFrom="column">
              <wp:posOffset>2800985</wp:posOffset>
            </wp:positionH>
            <wp:positionV relativeFrom="paragraph">
              <wp:posOffset>92710</wp:posOffset>
            </wp:positionV>
            <wp:extent cx="3119120" cy="2080895"/>
            <wp:effectExtent l="0" t="0" r="5080" b="0"/>
            <wp:wrapSquare wrapText="bothSides"/>
            <wp:docPr id="1756824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437">
        <w:rPr>
          <w:rFonts w:ascii="Times New Roman" w:hAnsi="Times New Roman" w:cs="Times New Roman"/>
        </w:rPr>
        <w:t>Один из примеров — новый корпус школы №142 в Выборгском районе. В здании есть два бассейна, а само учреждение поможет обеспечить жителей района школьными местами рядом с домом.</w:t>
      </w:r>
    </w:p>
    <w:p w14:paraId="232FCB62" w14:textId="6A0CF68A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Губернатор Александр Беглов отметил, что Петербург прошел важный этап: город не просто закрывает нехватку мест, а переходит к плановому развитию образовательной инфраструктуры.</w:t>
      </w:r>
    </w:p>
    <w:p w14:paraId="7A3AA45E" w14:textId="1771C022" w:rsidR="0035578E" w:rsidRDefault="00097110" w:rsidP="00097110">
      <w:pPr>
        <w:jc w:val="both"/>
        <w:rPr>
          <w:rFonts w:ascii="Times New Roman" w:hAnsi="Times New Roman" w:cs="Times New Roman"/>
          <w:b/>
          <w:bCs/>
          <w:color w:val="7030A0"/>
        </w:rPr>
      </w:pPr>
      <w:r>
        <w:rPr>
          <w:rFonts w:ascii="Times New Roman" w:hAnsi="Times New Roman" w:cs="Times New Roman"/>
          <w:b/>
          <w:bCs/>
          <w:noProof/>
          <w:color w:val="7030A0"/>
        </w:rPr>
        <w:drawing>
          <wp:anchor distT="0" distB="0" distL="114300" distR="114300" simplePos="0" relativeHeight="251659264" behindDoc="0" locked="0" layoutInCell="1" allowOverlap="1" wp14:anchorId="69D136DF" wp14:editId="2C4D90C0">
            <wp:simplePos x="0" y="0"/>
            <wp:positionH relativeFrom="column">
              <wp:posOffset>-3810</wp:posOffset>
            </wp:positionH>
            <wp:positionV relativeFrom="paragraph">
              <wp:posOffset>688340</wp:posOffset>
            </wp:positionV>
            <wp:extent cx="3091180" cy="2063115"/>
            <wp:effectExtent l="0" t="0" r="0" b="0"/>
            <wp:wrapSquare wrapText="bothSides"/>
            <wp:docPr id="14197660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7DE4489" wp14:editId="63F44024">
            <wp:simplePos x="0" y="0"/>
            <wp:positionH relativeFrom="column">
              <wp:posOffset>3163570</wp:posOffset>
            </wp:positionH>
            <wp:positionV relativeFrom="paragraph">
              <wp:posOffset>688975</wp:posOffset>
            </wp:positionV>
            <wp:extent cx="2752090" cy="2063115"/>
            <wp:effectExtent l="0" t="0" r="0" b="0"/>
            <wp:wrapSquare wrapText="bothSides"/>
            <wp:docPr id="4759903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437">
        <w:rPr>
          <w:rFonts w:ascii="Times New Roman" w:hAnsi="Times New Roman" w:cs="Times New Roman"/>
        </w:rPr>
        <w:t xml:space="preserve">«Устранив дефицит, мы просто сделали свою работу. Выполнили задачу, поставленную перед нами Президентом в 2019-м году. Вы помните, какой был дисбаланс между </w:t>
      </w:r>
      <w:r w:rsidR="00A63437">
        <w:rPr>
          <w:rFonts w:ascii="Times New Roman" w:hAnsi="Times New Roman" w:cs="Times New Roman"/>
        </w:rPr>
        <w:lastRenderedPageBreak/>
        <w:t xml:space="preserve">социальной застройкой и жилой застройкой. И главное — добились того, что Петербург сегодня больше ни одного нового жилого комплекса не вводит без социальной </w:t>
      </w:r>
      <w:r w:rsidR="00B60F6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30553CAF" wp14:editId="3EF37528">
            <wp:simplePos x="0" y="0"/>
            <wp:positionH relativeFrom="column">
              <wp:posOffset>2834005</wp:posOffset>
            </wp:positionH>
            <wp:positionV relativeFrom="paragraph">
              <wp:posOffset>775335</wp:posOffset>
            </wp:positionV>
            <wp:extent cx="3074035" cy="2047875"/>
            <wp:effectExtent l="0" t="0" r="0" b="9525"/>
            <wp:wrapSquare wrapText="bothSides"/>
            <wp:docPr id="114640639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437">
        <w:rPr>
          <w:rFonts w:ascii="Times New Roman" w:hAnsi="Times New Roman" w:cs="Times New Roman"/>
        </w:rPr>
        <w:t>инфраструктуры», — подчеркнул губернатор Санкт-Петербурга Александр Беглов.</w:t>
      </w:r>
      <w:r w:rsidR="0035578E">
        <w:rPr>
          <w:rFonts w:ascii="Times New Roman" w:hAnsi="Times New Roman" w:cs="Times New Roman"/>
          <w:b/>
          <w:bCs/>
          <w:color w:val="7030A0"/>
        </w:rPr>
        <w:t xml:space="preserve"> </w:t>
      </w:r>
    </w:p>
    <w:p w14:paraId="237D24F3" w14:textId="35250341" w:rsidR="00097110" w:rsidRPr="00097110" w:rsidRDefault="00097110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57B5A6DC" wp14:editId="67FA95A6">
            <wp:simplePos x="0" y="0"/>
            <wp:positionH relativeFrom="column">
              <wp:posOffset>-3810</wp:posOffset>
            </wp:positionH>
            <wp:positionV relativeFrom="paragraph">
              <wp:posOffset>67945</wp:posOffset>
            </wp:positionV>
            <wp:extent cx="2727325" cy="2047875"/>
            <wp:effectExtent l="0" t="0" r="0" b="9525"/>
            <wp:wrapSquare wrapText="bothSides"/>
            <wp:docPr id="17531642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C4C36" w14:textId="45238870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Классы будущего: инженеры, медики, айтишники</w:t>
      </w:r>
    </w:p>
    <w:p w14:paraId="6954AF9F" w14:textId="4D56E8AA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школах Петербурга в новом учебном году откроются около 700 предпрофессиональных классов. Это инженерные, в том числе судостроительные, информационно-технологические, медицинские, курчатовские, предпринимательские, психолого-педагогические, медиа- и кадетские направления.</w:t>
      </w:r>
    </w:p>
    <w:p w14:paraId="70E25833" w14:textId="4A68818D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Проще говоря, школьники смогут раньше познакомиться с будущей профессией и понять, что им ближе: медицина, технологии, педагогика, наука, промышленность, медиа или предпринимательство.</w:t>
      </w:r>
    </w:p>
    <w:p w14:paraId="365E9CE1" w14:textId="11B9F883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Кроме того, 575 школ получат новое оборудование для кабинетов физики, музыки и изобразительного искусства. Продолжится и развитие математических кружков под методическим руководством педагогов Президентского физико-математического лицея №239. Сейчас такие кружки уже работают в девяти районах, во втором полугодии они появятся еще в трех.</w:t>
      </w:r>
    </w:p>
    <w:p w14:paraId="422C1741" w14:textId="541E74D5" w:rsidR="00C8640E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2025/2026 учебного года Петербург занял первое место по реализации комплексного плана математического и естественно-научного образования. Эту работу отметило Министерство просвещения России.</w:t>
      </w:r>
    </w:p>
    <w:p w14:paraId="52E85E59" w14:textId="77777777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Колледжи становятся кадровой опорой города</w:t>
      </w:r>
    </w:p>
    <w:p w14:paraId="37786D8D" w14:textId="162F8B40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профессиональное образование в Петербурге развивается особенно быстро. За последние два года в колледжах создано более трех тысяч дополнительных мест. Растет интерес к промышленным и техническим специальностям.</w:t>
      </w:r>
    </w:p>
    <w:p w14:paraId="220F7F4F" w14:textId="50A0D6B5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«Растёт не только спрос среди молодых людей, но и набор на промышленные специальности — он увеличился более чем в три раза. Принимали 1800 человек в год. Теперь 5,5 тысячи. Безусловно, это говорит и о росте возможностей системы среднего профобразования Петербурга. На 2026 год нашим колледжам выделено 20 108 бюджетных мест. А всего в новом учебном году в системе профобразования Петербурга будут обучаться 134 232 студента», — сообщил Александр Беглов.</w:t>
      </w:r>
    </w:p>
    <w:p w14:paraId="4793BF4F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Для города это важный вопрос. Петербургу нужны инженеры, рабочие высокой квалификации, педагоги, специалисты для промышленности, транспорта, медицины и социальной сферы. Поэтому колледжи становятся не запасным вариантом после школы, а прямым маршрутом к востребованной профессии.</w:t>
      </w:r>
    </w:p>
    <w:p w14:paraId="0A1F09BA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Петербург второй год участвует в федеральном эксперименте по повышению доступности среднего профессионального образования. Девятиклассники, которые выбирают профессии из специального перечня, могут поступать в колледжи после двух обязательных ОГЭ — русского языка и математики — вместо четырех. Перечень расширен до 24 востребованных профессий, прием по упрощенной схеме ведут 29 колледжей города.</w:t>
      </w:r>
    </w:p>
    <w:p w14:paraId="63C4D7BF" w14:textId="77777777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«Профессионалитет» готовит педагогов</w:t>
      </w:r>
    </w:p>
    <w:p w14:paraId="1195968D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июне в Петербурге создан кластер «Педагогические кадры для Санкт-Петербурга». В него вошли четыре колледжа, РГПУ имени А. И. Герцена, 24 школы и детских сада, а также Академия постдипломного педагогического образования.</w:t>
      </w:r>
    </w:p>
    <w:p w14:paraId="32BD62BC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уже девятый кластер «Профессионалитета» в городе и первый, который ориентирован на подготовку кадров для школ, детских садов и учреждений дополнительного образования. Образовательные программы начнут реализовывать с 1 сентября 2027 года. О создании девятого кластера и подготовке педагогических кадров сообщалось также в материалах Смольного о развитии образования.</w:t>
      </w:r>
    </w:p>
    <w:p w14:paraId="26819306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Законодательного Собрания Санкт-Петербурга Александр Бельский отметил, что федеральные решения получают в Петербурге конкретное продолжение.</w:t>
      </w:r>
    </w:p>
    <w:p w14:paraId="53F22705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«Параллельно усиливается система среднего профессионального образования – через проект „Профессионалитет“, создание инженерных школ, кванториумов и „ИТ-кубов“. Запущен национальный проект „Молодежь и дети“, который объединил ключевые меры поддержки. Для Петербурга эти шаги имеют конкретное продолжение на региональном уровне», — отметил Александр Бельский.</w:t>
      </w:r>
    </w:p>
    <w:p w14:paraId="0BCFBC7E" w14:textId="77777777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Особое внимание детям с ОВЗ</w:t>
      </w:r>
    </w:p>
    <w:p w14:paraId="3B7EE0CD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Отдельное направление — школы для детей с ограниченными возможностями здоровья. В 2026 году в Петербурге готовятся к открытию две новые школы: на улице Антонова-Овсеенко в Невском районе и на Сиреневом бульваре в Выборгском районе.</w:t>
      </w:r>
    </w:p>
    <w:p w14:paraId="0D82E6B4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 №487 в Выборгском районе рассчитана на 325 мест. Школа №626 в Невском районе должна начать работу с 1 сентября. В ней предусмотрены адаптированные образовательные программы для детей с разными особенностями развития.</w:t>
      </w:r>
    </w:p>
    <w:p w14:paraId="78C9F230" w14:textId="765D1CC3" w:rsidR="00C8640E" w:rsidRPr="00C8640E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Главная задача таких учреждений — не просто дать место за партой, а создать условия, в которых ребенку будет удобно, безопасно и понятно учиться.</w:t>
      </w:r>
    </w:p>
    <w:p w14:paraId="3397C0A2" w14:textId="6F5FC25D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Безопасность проверили заранее</w:t>
      </w:r>
    </w:p>
    <w:p w14:paraId="5FC5E7E2" w14:textId="77777777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началом учебного года школы, детские сады и колледжи проверили готовность к действиям в чрезвычайных ситуациях. 18 августа сотрудники образовательных учреждений участвовали во всероссийских учениях вместе с экстренными и силовыми службами.</w:t>
      </w:r>
    </w:p>
    <w:p w14:paraId="465DAB8F" w14:textId="772A315C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Проверялись алгоритмы действий при нештатных ситуациях, системы видеонаблюдения, контроля доступа и сигнализации. В начале сентября во всех образовательных организациях пройдут «Уроки безопасности».</w:t>
      </w:r>
    </w:p>
    <w:p w14:paraId="128B5A5A" w14:textId="0B483AD0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Отдельная тема — профилактика вовлечения несовершеннолетних в противоправную и террористическую деятельность через социальные сети и мессенджеры. Сегодня безопасность школы — это уже не только охрана на входе, но и внимательная работа с цифровой средой.</w:t>
      </w:r>
    </w:p>
    <w:p w14:paraId="0715FA87" w14:textId="5C4A2000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Кружки и секции: бесплатно и рядом</w:t>
      </w:r>
    </w:p>
    <w:p w14:paraId="7138B99F" w14:textId="28A119FA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17 августа в Петербурге стартовал прием заявлений в городские учреждения дополнительного образования на 2026/2027 учебный год. Запись открыта в Академию талантов, Городской Дворец творчества юных, Академию технического творчества и цифровых технологий и Дворец учащейся молодежи.</w:t>
      </w:r>
    </w:p>
    <w:p w14:paraId="28360BE3" w14:textId="4498E2EB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новом учебном году для детей будут работать 184 самостоятельных учреждения дополнительного образования и 630 отделений при школах и детских садах. Всего в городе будет около 24 тысяч бесплатных программ и 1,6 миллиона мест.</w:t>
      </w:r>
    </w:p>
    <w:p w14:paraId="3C72D882" w14:textId="5DBE0D8F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 сентября начнут работать 15 детских технопарков «Кванториум» и 45 центров цифрового образования: 6 «IT-кубов» и 39 «Инфинити».</w:t>
      </w:r>
    </w:p>
    <w:p w14:paraId="1CE8D349" w14:textId="7BFF5EAF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Подать заявление можно через портал Госуслуг, портал «Петербургское образование» или лично. При этом место проживания и школа ребенка не ограничивают выбор родителей.</w:t>
      </w:r>
    </w:p>
    <w:p w14:paraId="2AFE6C1D" w14:textId="3BB49A91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Детские сады принимают самых маленьких</w:t>
      </w:r>
    </w:p>
    <w:p w14:paraId="3A724E3C" w14:textId="44F4E584" w:rsidR="00AA361F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сентября в детские сады Петербурга пойдут более 43 тысяч детей раннего возраста. В городе работают 941 государственный детский сад. По поручению Президента России с нового учебного года в Петербурге будут действовать почти 2,5 тысячи ясельных групп. В 2026/2027 учебном году дополнительно откроют 83 ясельные группы.</w:t>
      </w:r>
    </w:p>
    <w:p w14:paraId="29AF85C3" w14:textId="309FFF1B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новых детских садах создано еще 1373</w:t>
      </w:r>
      <w:r w:rsidR="00AA36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места для малышей раннего возраста. По словам Александра Беглова, город также выделяет дополнительные мощности в действующих садиках для ясельных групп.</w:t>
      </w:r>
    </w:p>
    <w:p w14:paraId="4DAB6447" w14:textId="15921879" w:rsidR="00A63437" w:rsidRPr="00C62F1A" w:rsidRDefault="00AA361F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7030A0"/>
        </w:rPr>
        <w:drawing>
          <wp:anchor distT="0" distB="0" distL="114300" distR="114300" simplePos="0" relativeHeight="251663360" behindDoc="0" locked="0" layoutInCell="1" allowOverlap="1" wp14:anchorId="351339AC" wp14:editId="158A30F5">
            <wp:simplePos x="0" y="0"/>
            <wp:positionH relativeFrom="column">
              <wp:posOffset>24765</wp:posOffset>
            </wp:positionH>
            <wp:positionV relativeFrom="paragraph">
              <wp:posOffset>581025</wp:posOffset>
            </wp:positionV>
            <wp:extent cx="2800350" cy="1864360"/>
            <wp:effectExtent l="0" t="0" r="0" b="2540"/>
            <wp:wrapSquare wrapText="bothSides"/>
            <wp:docPr id="101906340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7030A0"/>
        </w:rPr>
        <w:drawing>
          <wp:anchor distT="0" distB="0" distL="114300" distR="114300" simplePos="0" relativeHeight="251664384" behindDoc="0" locked="0" layoutInCell="1" allowOverlap="1" wp14:anchorId="26477C89" wp14:editId="5E80FD81">
            <wp:simplePos x="0" y="0"/>
            <wp:positionH relativeFrom="column">
              <wp:posOffset>3101340</wp:posOffset>
            </wp:positionH>
            <wp:positionV relativeFrom="paragraph">
              <wp:posOffset>580390</wp:posOffset>
            </wp:positionV>
            <wp:extent cx="2800350" cy="1864995"/>
            <wp:effectExtent l="0" t="0" r="0" b="1905"/>
            <wp:wrapSquare wrapText="bothSides"/>
            <wp:docPr id="12677131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437">
        <w:rPr>
          <w:rFonts w:ascii="Times New Roman" w:hAnsi="Times New Roman" w:cs="Times New Roman"/>
        </w:rPr>
        <w:t xml:space="preserve">Особое внимание уделяют раннему естественно-научному образованию. В 2025 году специализированное лабораторное и игровое оборудование получили 100 детских садов. В </w:t>
      </w:r>
      <w:r w:rsidR="00A63437">
        <w:rPr>
          <w:rFonts w:ascii="Times New Roman" w:hAnsi="Times New Roman" w:cs="Times New Roman"/>
        </w:rPr>
        <w:lastRenderedPageBreak/>
        <w:t>2026 году программа охватит еще 28 дошкольных учреждений. Это часть городского приоритета «Все возможности — детям».</w:t>
      </w:r>
    </w:p>
    <w:p w14:paraId="4332DAD9" w14:textId="6AB963D1" w:rsidR="00A63437" w:rsidRPr="00C62F1A" w:rsidRDefault="00A63437" w:rsidP="00C62F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 сентября должно стать настоящим праздником</w:t>
      </w:r>
    </w:p>
    <w:p w14:paraId="1102959F" w14:textId="0ACF36FD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образовательные учреждения Петербурга готовы к началу учебного года. По традиции 1 сентября члены городского правительства, председатели комитетов и главы районов примут участие в торжественных школьных линейках.</w:t>
      </w:r>
    </w:p>
    <w:p w14:paraId="2B329F9F" w14:textId="02976480" w:rsidR="00A63437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первоклассников этот день особенно важен. Кто-то впервые переступит порог школы, кто-то впервые сядет за парту, кто-то познакомится с первой учительницей. И город готовится к этому как к большому семейному празднику.</w:t>
      </w:r>
    </w:p>
    <w:p w14:paraId="7F906ED3" w14:textId="2D8CAC67" w:rsidR="0035578E" w:rsidRPr="00C62F1A" w:rsidRDefault="00A63437" w:rsidP="00C62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«Первого сентября пройдут традиционные торжественные линейки. Это особый праздник для каждого ребёнка, который впервые переступил порог школы. Надо, чтобы этот праздник прошёл на самом высоком уровне», — подчеркнул глава города. </w:t>
      </w:r>
    </w:p>
    <w:p w14:paraId="395FE15E" w14:textId="237996C9" w:rsidR="001235F3" w:rsidRPr="00C62F1A" w:rsidRDefault="001235F3" w:rsidP="001235F3">
      <w:pPr>
        <w:jc w:val="both"/>
        <w:rPr>
          <w:rFonts w:ascii="Times New Roman" w:hAnsi="Times New Roman" w:cs="Times New Roman"/>
        </w:rPr>
      </w:pPr>
      <w:r>
        <w:rPr>
          <w:noProof/>
          <w:color w:val="C00000"/>
          <w:u w:val="single"/>
        </w:rPr>
        <w:drawing>
          <wp:anchor distT="0" distB="0" distL="114300" distR="114300" simplePos="0" relativeHeight="251665408" behindDoc="0" locked="0" layoutInCell="1" allowOverlap="1" wp14:anchorId="38332AFE" wp14:editId="2AFB5ECD">
            <wp:simplePos x="0" y="0"/>
            <wp:positionH relativeFrom="column">
              <wp:posOffset>-70485</wp:posOffset>
            </wp:positionH>
            <wp:positionV relativeFrom="paragraph">
              <wp:posOffset>317500</wp:posOffset>
            </wp:positionV>
            <wp:extent cx="3009900" cy="3009900"/>
            <wp:effectExtent l="0" t="0" r="0" b="0"/>
            <wp:wrapSquare wrapText="bothSides"/>
            <wp:docPr id="206659003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Николай Цед, депутат Государственной Думы РФ:</w:t>
      </w:r>
    </w:p>
    <w:p w14:paraId="2E55A4AC" w14:textId="136EFA00" w:rsidR="001235F3" w:rsidRPr="00C62F1A" w:rsidRDefault="001235F3" w:rsidP="001235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«Город завершает подготовку к учебному году уверенно. На территории 215-го округа, в который входит Приморский район, где я много лет работал главой администрации, ситуация требует особого внимания. Это один из самых динамично растущих районов города, особенно в зоне Комендантского проспекта, проспектов Королёва и Авиаконструкторов, Парашютной и Юнтоловской улиц. В этом году здесь открываются новые школа и детский сад в ЖК «Прайм Приморский» – второе здание школы №575 на 550 мест и третья площадка детского сада №22. Всего к 1 сентября в районе заработают пять детских садов, до конца года — ещё один. При этом округ включает также Курортный район с его посёлками и близостью залива, где также ведётся работа по развитию инфраструктуры. </w:t>
      </w:r>
    </w:p>
    <w:p w14:paraId="269B25F0" w14:textId="77777777" w:rsidR="001235F3" w:rsidRPr="00C62F1A" w:rsidRDefault="001235F3" w:rsidP="001235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Готовность к 1 сентября оцениваю как хорошую. Видно, как инфраструктура постепенно подтягивается к потребностям молодых семей, которые выбирают для жизни наш округ.»</w:t>
      </w:r>
    </w:p>
    <w:p w14:paraId="4F48DD55" w14:textId="27FEE974" w:rsidR="001235F3" w:rsidRDefault="001235F3" w:rsidP="0035578E">
      <w:pPr>
        <w:pStyle w:val="ae"/>
        <w:spacing w:before="0" w:beforeAutospacing="0" w:after="160" w:afterAutospacing="0" w:line="277" w:lineRule="auto"/>
        <w:jc w:val="both"/>
        <w:rPr>
          <w:color w:val="C00000"/>
          <w:u w:val="single"/>
        </w:rPr>
      </w:pPr>
    </w:p>
    <w:p w14:paraId="33C047AA" w14:textId="5C673CB2" w:rsidR="0035578E" w:rsidRPr="00C62F1A" w:rsidRDefault="0035578E" w:rsidP="0035578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Наталья Соколова, корреспондент портала Районы.РФ</w:t>
      </w:r>
    </w:p>
    <w:p w14:paraId="13A9654D" w14:textId="77777777" w:rsidR="0035578E" w:rsidRPr="00C62F1A" w:rsidRDefault="0035578E">
      <w:pPr>
        <w:rPr>
          <w:rFonts w:ascii="Times New Roman" w:hAnsi="Times New Roman" w:cs="Times New Roman"/>
        </w:rPr>
      </w:pPr>
    </w:p>
    <w:p w14:paraId="0DD8094C" w14:textId="77777777" w:rsidR="0035578E" w:rsidRPr="00C62F1A" w:rsidRDefault="0035578E" w:rsidP="0035578E">
      <w:pPr>
        <w:jc w:val="right"/>
        <w:rPr>
          <w:rFonts w:ascii="Times New Roman" w:hAnsi="Times New Roman" w:cs="Times New Roman"/>
        </w:rPr>
      </w:pPr>
    </w:p>
    <w:p w14:paraId="186DA176" w14:textId="77777777" w:rsidR="0035578E" w:rsidRPr="00C62F1A" w:rsidRDefault="0035578E">
      <w:pPr>
        <w:rPr>
          <w:rFonts w:ascii="Times New Roman" w:hAnsi="Times New Roman" w:cs="Times New Roman"/>
        </w:rPr>
      </w:pPr>
    </w:p>
    <w:p w14:paraId="5F7007F3" w14:textId="2D3E85D3" w:rsidR="0035578E" w:rsidRPr="00C62F1A" w:rsidRDefault="00AF7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35578E" w:rsidRPr="00C62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37"/>
    <w:rsid w:val="00097110"/>
    <w:rsid w:val="001235F3"/>
    <w:rsid w:val="0016641B"/>
    <w:rsid w:val="0035578E"/>
    <w:rsid w:val="00362E2A"/>
    <w:rsid w:val="008246A5"/>
    <w:rsid w:val="00913DC1"/>
    <w:rsid w:val="00952F04"/>
    <w:rsid w:val="00A63437"/>
    <w:rsid w:val="00AA361F"/>
    <w:rsid w:val="00AF771B"/>
    <w:rsid w:val="00B60F67"/>
    <w:rsid w:val="00BA29E5"/>
    <w:rsid w:val="00C62F1A"/>
    <w:rsid w:val="00C8640E"/>
    <w:rsid w:val="00CA5D75"/>
    <w:rsid w:val="00F4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0E03"/>
  <w15:chartTrackingRefBased/>
  <w15:docId w15:val="{7B80BD22-D51F-4970-BA64-4991A097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78E"/>
  </w:style>
  <w:style w:type="paragraph" w:styleId="1">
    <w:name w:val="heading 1"/>
    <w:basedOn w:val="a"/>
    <w:next w:val="a"/>
    <w:link w:val="10"/>
    <w:uiPriority w:val="9"/>
    <w:qFormat/>
    <w:rsid w:val="00A63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4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34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3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3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3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3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4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3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Quote"/>
    <w:basedOn w:val="a"/>
    <w:next w:val="a"/>
    <w:link w:val="22"/>
    <w:uiPriority w:val="29"/>
    <w:qFormat/>
    <w:rsid w:val="00A63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3437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A634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34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34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34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34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34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3437"/>
    <w:rPr>
      <w:rFonts w:eastAsiaTheme="majorEastAsia" w:cstheme="majorBidi"/>
      <w:color w:val="272727" w:themeColor="text1" w:themeTint="D8"/>
    </w:rPr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link w:val="a6"/>
    <w:uiPriority w:val="10"/>
    <w:qFormat/>
    <w:rsid w:val="00A63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A6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63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A63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List Paragraph"/>
    <w:basedOn w:val="a"/>
    <w:uiPriority w:val="34"/>
    <w:qFormat/>
    <w:rsid w:val="00A634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343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34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A6343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6343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35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Лавронов</dc:creator>
  <cp:keywords/>
  <dc:description/>
  <cp:lastModifiedBy>Ольга Газарян</cp:lastModifiedBy>
  <cp:revision>11</cp:revision>
  <dcterms:created xsi:type="dcterms:W3CDTF">2026-08-26T12:25:00Z</dcterms:created>
  <dcterms:modified xsi:type="dcterms:W3CDTF">2026-08-27T11:28:00Z</dcterms:modified>
</cp:coreProperties>
</file>