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7DB57" w14:textId="77777777" w:rsidR="0037570B" w:rsidRPr="00710199" w:rsidRDefault="0037570B" w:rsidP="00710199">
      <w:pPr>
        <w:rPr>
          <w:rStyle w:val="a3"/>
          <w:rFonts w:ascii="Arial" w:hAnsi="Arial" w:cs="Arial"/>
          <w:color w:val="333333"/>
          <w:sz w:val="32"/>
          <w:szCs w:val="32"/>
          <w:shd w:val="clear" w:color="auto" w:fill="FFFFFF"/>
        </w:rPr>
      </w:pPr>
      <w:r w:rsidRPr="00710199">
        <w:rPr>
          <w:rStyle w:val="a3"/>
          <w:rFonts w:ascii="Arial" w:hAnsi="Arial" w:cs="Arial"/>
          <w:color w:val="333333"/>
          <w:sz w:val="32"/>
          <w:szCs w:val="32"/>
          <w:shd w:val="clear" w:color="auto" w:fill="FFFFFF"/>
        </w:rPr>
        <w:t>Незаконное руководство (подставные лица)</w:t>
      </w:r>
    </w:p>
    <w:p w14:paraId="42564770" w14:textId="13CCE16B" w:rsidR="0037570B" w:rsidRPr="00710199" w:rsidRDefault="0037570B" w:rsidP="00710199">
      <w:pPr>
        <w:rPr>
          <w:rStyle w:val="a3"/>
          <w:rFonts w:ascii="Arial" w:hAnsi="Arial" w:cs="Arial"/>
          <w:b w:val="0"/>
          <w:bCs w:val="0"/>
          <w:color w:val="333333"/>
          <w:shd w:val="clear" w:color="auto" w:fill="FFFFFF"/>
        </w:rPr>
      </w:pPr>
      <w:r w:rsidRPr="00710199">
        <w:rPr>
          <w:rStyle w:val="a3"/>
          <w:rFonts w:ascii="Arial" w:hAnsi="Arial" w:cs="Arial"/>
          <w:b w:val="0"/>
          <w:bCs w:val="0"/>
          <w:color w:val="333333"/>
          <w:shd w:val="clear" w:color="auto" w:fill="FFFFFF"/>
        </w:rPr>
        <w:t>Человек формально числится руководителем организации (директор, генеральный директор), но на самом деле не управляет компанией: не принимает ключевых решений, не подписывает документы, не ведёт переговоры. Часто это делают, чтобы скрыть истинных бенефициаров или обналичить деньги.</w:t>
      </w:r>
    </w:p>
    <w:p w14:paraId="1FD6E2E3" w14:textId="77777777" w:rsidR="00594273" w:rsidRPr="00710199" w:rsidRDefault="0037570B" w:rsidP="00710199">
      <w:pPr>
        <w:rPr>
          <w:rStyle w:val="a3"/>
          <w:b w:val="0"/>
          <w:bCs w:val="0"/>
          <w:color w:val="333333"/>
        </w:rPr>
      </w:pPr>
      <w:r w:rsidRPr="00710199">
        <w:rPr>
          <w:rStyle w:val="a3"/>
          <w:rFonts w:ascii="Arial" w:hAnsi="Arial" w:cs="Arial"/>
          <w:b w:val="0"/>
          <w:bCs w:val="0"/>
          <w:color w:val="333333"/>
          <w:shd w:val="clear" w:color="auto" w:fill="FFFFFF"/>
        </w:rPr>
        <w:t>Какая ответственность?</w:t>
      </w:r>
      <w:r w:rsidRPr="00710199">
        <w:rPr>
          <w:rStyle w:val="a3"/>
          <w:rFonts w:ascii="Arial" w:hAnsi="Arial" w:cs="Arial"/>
          <w:color w:val="333333"/>
          <w:shd w:val="clear" w:color="auto" w:fill="FFFFFF"/>
        </w:rPr>
        <w:t> Здесь нет отдельной статьи именно за «незаконное руководство». Такие действия квалифицируют по другим составам Уголовного кодекса — например, по </w:t>
      </w:r>
      <w:r w:rsidRPr="00710199">
        <w:rPr>
          <w:rStyle w:val="a3"/>
          <w:rFonts w:ascii="Arial" w:hAnsi="Arial" w:cs="Arial"/>
          <w:b w:val="0"/>
          <w:bCs w:val="0"/>
          <w:color w:val="333333"/>
          <w:shd w:val="clear" w:color="auto" w:fill="FFFFFF"/>
        </w:rPr>
        <w:t>ст. 173.2 УК РФ</w:t>
      </w:r>
      <w:r w:rsidRPr="00710199">
        <w:rPr>
          <w:rStyle w:val="a3"/>
          <w:rFonts w:ascii="Arial" w:hAnsi="Arial" w:cs="Arial"/>
          <w:color w:val="333333"/>
          <w:shd w:val="clear" w:color="auto" w:fill="FFFFFF"/>
        </w:rPr>
        <w:t xml:space="preserve"> («Подставные лица»). </w:t>
      </w:r>
      <w:r w:rsidR="00594273" w:rsidRPr="00710199">
        <w:rPr>
          <w:rStyle w:val="a3"/>
          <w:rFonts w:ascii="Arial" w:hAnsi="Arial" w:cs="Arial"/>
          <w:b w:val="0"/>
          <w:bCs w:val="0"/>
          <w:color w:val="333333"/>
        </w:rPr>
        <w:t>Незаконное использование документов для образования (создания, реорганизации) юридического лица, государственной регистрации физического лица в качестве индивидуального предпринимателя</w:t>
      </w:r>
    </w:p>
    <w:p w14:paraId="7107C57C" w14:textId="30ED6F62" w:rsidR="003E7144" w:rsidRPr="00710199" w:rsidRDefault="0037570B" w:rsidP="00710199">
      <w:pPr>
        <w:rPr>
          <w:rStyle w:val="a3"/>
          <w:rFonts w:ascii="Arial" w:hAnsi="Arial" w:cs="Arial"/>
          <w:color w:val="333333"/>
          <w:shd w:val="clear" w:color="auto" w:fill="FFFFFF"/>
        </w:rPr>
      </w:pPr>
      <w:r w:rsidRPr="00710199">
        <w:rPr>
          <w:rStyle w:val="a3"/>
          <w:rFonts w:ascii="Arial" w:hAnsi="Arial" w:cs="Arial"/>
          <w:color w:val="333333"/>
          <w:shd w:val="clear" w:color="auto" w:fill="FFFFFF"/>
        </w:rPr>
        <w:t>По этой статье наказывают за создание фиктивных организаций или внесение в ЕГРЮЛ недостоверных сведений — то есть за саму схему, а не за формальное наличие должности</w:t>
      </w:r>
      <w:r w:rsidR="003E7144" w:rsidRPr="00710199">
        <w:rPr>
          <w:rStyle w:val="a3"/>
          <w:rFonts w:ascii="Arial" w:hAnsi="Arial" w:cs="Arial"/>
          <w:color w:val="333333"/>
          <w:shd w:val="clear" w:color="auto" w:fill="FFFFFF"/>
        </w:rPr>
        <w:t>.</w:t>
      </w:r>
    </w:p>
    <w:p w14:paraId="45B4B083" w14:textId="77777777" w:rsidR="00710199" w:rsidRPr="00710199" w:rsidRDefault="00594273" w:rsidP="00710199">
      <w:pPr>
        <w:rPr>
          <w:rStyle w:val="a3"/>
          <w:rFonts w:ascii="Arial" w:hAnsi="Arial" w:cs="Arial"/>
          <w:color w:val="333333"/>
          <w:shd w:val="clear" w:color="auto" w:fill="FFFFFF"/>
        </w:rPr>
      </w:pPr>
      <w:r w:rsidRPr="00710199">
        <w:rPr>
          <w:rStyle w:val="a3"/>
          <w:rFonts w:ascii="Arial" w:hAnsi="Arial" w:cs="Arial"/>
          <w:color w:val="333333"/>
          <w:shd w:val="clear" w:color="auto" w:fill="FFFFFF"/>
        </w:rPr>
        <w:t>Наказываются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w:t>
      </w:r>
    </w:p>
    <w:p w14:paraId="5C70A70C" w14:textId="46DA7483" w:rsidR="001D18C3" w:rsidRPr="00710199" w:rsidRDefault="0037570B" w:rsidP="00710199">
      <w:pPr>
        <w:rPr>
          <w:rStyle w:val="a3"/>
          <w:rFonts w:ascii="Arial" w:hAnsi="Arial" w:cs="Arial"/>
          <w:color w:val="333333"/>
          <w:sz w:val="32"/>
          <w:szCs w:val="32"/>
        </w:rPr>
      </w:pPr>
      <w:hyperlink r:id="rId5" w:tgtFrame="_blank" w:history="1">
        <w:r w:rsidRPr="00710199">
          <w:rPr>
            <w:rFonts w:ascii="Times New Roman" w:eastAsia="Times New Roman" w:hAnsi="Times New Roman" w:cs="Times New Roman"/>
            <w:kern w:val="0"/>
            <w:sz w:val="24"/>
            <w:szCs w:val="24"/>
            <w:lang w:eastAsia="ru-RU"/>
            <w14:ligatures w14:val="none"/>
          </w:rPr>
          <w:br/>
        </w:r>
      </w:hyperlink>
      <w:r w:rsidR="001D18C3" w:rsidRPr="00710199">
        <w:rPr>
          <w:rStyle w:val="a3"/>
          <w:rFonts w:ascii="Arial" w:hAnsi="Arial" w:cs="Arial"/>
          <w:color w:val="333333"/>
          <w:sz w:val="32"/>
          <w:szCs w:val="32"/>
          <w:shd w:val="clear" w:color="auto" w:fill="FFFFFF"/>
        </w:rPr>
        <w:t>Незаконный оборот платёжных средств</w:t>
      </w:r>
    </w:p>
    <w:p w14:paraId="63671AB3" w14:textId="77777777" w:rsidR="003E7144" w:rsidRPr="00710199" w:rsidRDefault="003E7144" w:rsidP="003E7144">
      <w:pPr>
        <w:spacing w:after="0" w:line="240" w:lineRule="auto"/>
        <w:rPr>
          <w:rFonts w:ascii="Arial" w:eastAsia="Times New Roman" w:hAnsi="Arial" w:cs="Arial"/>
          <w:color w:val="333333"/>
          <w:kern w:val="0"/>
          <w:sz w:val="21"/>
          <w:szCs w:val="21"/>
          <w:lang w:eastAsia="ru-RU"/>
          <w14:ligatures w14:val="none"/>
        </w:rPr>
      </w:pPr>
    </w:p>
    <w:p w14:paraId="6BE17C08" w14:textId="77777777" w:rsidR="00710199" w:rsidRDefault="001D18C3" w:rsidP="001D18C3">
      <w:pPr>
        <w:shd w:val="clear" w:color="auto" w:fill="FFFFFF"/>
        <w:spacing w:after="0" w:line="240" w:lineRule="auto"/>
        <w:rPr>
          <w:rFonts w:ascii="Arial" w:eastAsia="Times New Roman" w:hAnsi="Arial" w:cs="Arial"/>
          <w:color w:val="333333"/>
          <w:kern w:val="0"/>
          <w:sz w:val="21"/>
          <w:szCs w:val="21"/>
          <w:lang w:eastAsia="ru-RU"/>
          <w14:ligatures w14:val="none"/>
        </w:rPr>
      </w:pPr>
      <w:r w:rsidRPr="00710199">
        <w:rPr>
          <w:rFonts w:ascii="Arial" w:eastAsia="Times New Roman" w:hAnsi="Arial" w:cs="Arial"/>
          <w:color w:val="333333"/>
          <w:kern w:val="0"/>
          <w:sz w:val="21"/>
          <w:szCs w:val="21"/>
          <w:lang w:eastAsia="ru-RU"/>
          <w14:ligatures w14:val="none"/>
        </w:rPr>
        <w:t>Здесь уже прямо работает </w:t>
      </w:r>
      <w:r w:rsidRPr="00710199">
        <w:rPr>
          <w:rFonts w:ascii="Arial" w:eastAsia="Times New Roman" w:hAnsi="Arial" w:cs="Arial"/>
          <w:b/>
          <w:bCs/>
          <w:color w:val="333333"/>
          <w:kern w:val="0"/>
          <w:sz w:val="21"/>
          <w:szCs w:val="21"/>
          <w:lang w:eastAsia="ru-RU"/>
          <w14:ligatures w14:val="none"/>
        </w:rPr>
        <w:t>ст. 187 Уголовного кодекса РФ</w:t>
      </w:r>
      <w:r w:rsidRPr="00710199">
        <w:rPr>
          <w:rFonts w:ascii="Arial" w:eastAsia="Times New Roman" w:hAnsi="Arial" w:cs="Arial"/>
          <w:color w:val="333333"/>
          <w:kern w:val="0"/>
          <w:sz w:val="21"/>
          <w:szCs w:val="21"/>
          <w:lang w:eastAsia="ru-RU"/>
          <w14:ligatures w14:val="none"/>
        </w:rPr>
        <w:t>.</w:t>
      </w:r>
    </w:p>
    <w:p w14:paraId="68C555FE" w14:textId="13422711" w:rsidR="001D18C3" w:rsidRPr="00710199" w:rsidRDefault="001D18C3" w:rsidP="001D18C3">
      <w:pPr>
        <w:shd w:val="clear" w:color="auto" w:fill="FFFFFF"/>
        <w:spacing w:after="0" w:line="240" w:lineRule="auto"/>
        <w:rPr>
          <w:rFonts w:ascii="Arial" w:eastAsia="Times New Roman" w:hAnsi="Arial" w:cs="Arial"/>
          <w:color w:val="333333"/>
          <w:kern w:val="0"/>
          <w:sz w:val="21"/>
          <w:szCs w:val="21"/>
          <w:lang w:eastAsia="ru-RU"/>
          <w14:ligatures w14:val="none"/>
        </w:rPr>
      </w:pPr>
      <w:r w:rsidRPr="00710199">
        <w:rPr>
          <w:rFonts w:ascii="Arial" w:eastAsia="Times New Roman" w:hAnsi="Arial" w:cs="Arial"/>
          <w:color w:val="333333"/>
          <w:kern w:val="0"/>
          <w:sz w:val="21"/>
          <w:szCs w:val="21"/>
          <w:lang w:eastAsia="ru-RU"/>
          <w14:ligatures w14:val="none"/>
        </w:rPr>
        <w:t>Основные ситуации, которые подпадают под эту статью:</w:t>
      </w:r>
    </w:p>
    <w:p w14:paraId="7580DAEB" w14:textId="32813491" w:rsidR="001D18C3" w:rsidRPr="003E7144" w:rsidRDefault="003E7144" w:rsidP="003E7144">
      <w:pPr>
        <w:shd w:val="clear" w:color="auto" w:fill="FFFFFF"/>
        <w:spacing w:before="100" w:beforeAutospacing="1" w:after="100" w:afterAutospacing="1" w:line="240" w:lineRule="auto"/>
        <w:rPr>
          <w:rFonts w:ascii="Arial" w:eastAsia="Times New Roman" w:hAnsi="Arial" w:cs="Arial"/>
          <w:color w:val="333333"/>
          <w:kern w:val="0"/>
          <w:sz w:val="21"/>
          <w:szCs w:val="21"/>
          <w:lang w:eastAsia="ru-RU"/>
          <w14:ligatures w14:val="none"/>
        </w:rPr>
      </w:pPr>
      <w:r w:rsidRPr="003E7144">
        <w:rPr>
          <w:rFonts w:ascii="Arial" w:eastAsia="Times New Roman" w:hAnsi="Arial" w:cs="Arial"/>
          <w:b/>
          <w:bCs/>
          <w:color w:val="333333"/>
          <w:kern w:val="0"/>
          <w:sz w:val="21"/>
          <w:szCs w:val="21"/>
          <w:lang w:eastAsia="ru-RU"/>
          <w14:ligatures w14:val="none"/>
        </w:rPr>
        <w:t>-</w:t>
      </w:r>
      <w:r w:rsidR="001D18C3" w:rsidRPr="001D18C3">
        <w:rPr>
          <w:rFonts w:ascii="Arial" w:eastAsia="Times New Roman" w:hAnsi="Arial" w:cs="Arial"/>
          <w:b/>
          <w:bCs/>
          <w:color w:val="333333"/>
          <w:kern w:val="0"/>
          <w:sz w:val="21"/>
          <w:szCs w:val="21"/>
          <w:lang w:eastAsia="ru-RU"/>
          <w14:ligatures w14:val="none"/>
        </w:rPr>
        <w:t>Изготовление, приобретение, хранение, транспортировка в целях использования или сбыта, а также сбыт</w:t>
      </w:r>
      <w:r w:rsidR="001D18C3" w:rsidRPr="001D18C3">
        <w:rPr>
          <w:rFonts w:ascii="Arial" w:eastAsia="Times New Roman" w:hAnsi="Arial" w:cs="Arial"/>
          <w:color w:val="333333"/>
          <w:kern w:val="0"/>
          <w:sz w:val="21"/>
          <w:szCs w:val="21"/>
          <w:lang w:eastAsia="ru-RU"/>
          <w14:ligatures w14:val="none"/>
        </w:rPr>
        <w:t> поддельных платёжных карт, распоряжений о переводе денег, документов или средств оплаты (кроме денег и ценных бумаг). Сюда же относятся электронные средства, носители, устройства или программы, созданные специально для неправомерного приёма, выдачи или перевода денег</w:t>
      </w:r>
      <w:r w:rsidRPr="003E7144">
        <w:rPr>
          <w:rFonts w:ascii="Arial" w:eastAsia="Times New Roman" w:hAnsi="Arial" w:cs="Arial"/>
          <w:color w:val="333333"/>
          <w:kern w:val="0"/>
          <w:sz w:val="21"/>
          <w:szCs w:val="21"/>
          <w:lang w:eastAsia="ru-RU"/>
          <w14:ligatures w14:val="none"/>
        </w:rPr>
        <w:t>;</w:t>
      </w:r>
    </w:p>
    <w:p w14:paraId="4CA8457F" w14:textId="1D0BDFE2" w:rsidR="003E7144" w:rsidRPr="003E7144" w:rsidRDefault="001D18C3" w:rsidP="0037570B">
      <w:pPr>
        <w:rPr>
          <w:rStyle w:val="20"/>
          <w:rFonts w:ascii="Arial" w:eastAsiaTheme="minorHAnsi" w:hAnsi="Arial" w:cs="Arial"/>
          <w:color w:val="333333"/>
          <w:sz w:val="22"/>
          <w:szCs w:val="22"/>
          <w:shd w:val="clear" w:color="auto" w:fill="FFFFFF"/>
        </w:rPr>
      </w:pPr>
      <w:r w:rsidRPr="001D18C3">
        <w:rPr>
          <w:rStyle w:val="a3"/>
          <w:rFonts w:ascii="Arial" w:hAnsi="Arial" w:cs="Arial"/>
          <w:color w:val="333333"/>
          <w:shd w:val="clear" w:color="auto" w:fill="FFFFFF"/>
        </w:rPr>
        <w:t xml:space="preserve"> </w:t>
      </w:r>
      <w:r w:rsidR="003E7144" w:rsidRPr="003E7144">
        <w:rPr>
          <w:rStyle w:val="a3"/>
          <w:rFonts w:ascii="Arial" w:hAnsi="Arial" w:cs="Arial"/>
          <w:color w:val="333333"/>
          <w:shd w:val="clear" w:color="auto" w:fill="FFFFFF"/>
        </w:rPr>
        <w:t>-</w:t>
      </w:r>
      <w:r>
        <w:rPr>
          <w:rStyle w:val="a3"/>
          <w:rFonts w:ascii="Arial" w:hAnsi="Arial" w:cs="Arial"/>
          <w:color w:val="333333"/>
          <w:shd w:val="clear" w:color="auto" w:fill="FFFFFF"/>
        </w:rPr>
        <w:t>Передача из корыстной заинтересованности</w:t>
      </w:r>
      <w:r>
        <w:rPr>
          <w:rFonts w:ascii="Arial" w:hAnsi="Arial" w:cs="Arial"/>
          <w:color w:val="333333"/>
          <w:shd w:val="clear" w:color="auto" w:fill="FFFFFF"/>
        </w:rPr>
        <w:t> электронного средства платежа или доступа к нему другому лицу, чтобы тот провёл неправомерные операции</w:t>
      </w:r>
      <w:r w:rsidR="003E7144" w:rsidRPr="003E7144">
        <w:rPr>
          <w:rFonts w:ascii="Arial" w:hAnsi="Arial" w:cs="Arial"/>
          <w:color w:val="333333"/>
          <w:shd w:val="clear" w:color="auto" w:fill="FFFFFF"/>
        </w:rPr>
        <w:t>;</w:t>
      </w:r>
      <w:r>
        <w:rPr>
          <w:rFonts w:ascii="Arial" w:hAnsi="Arial" w:cs="Arial"/>
          <w:color w:val="333333"/>
          <w:shd w:val="clear" w:color="auto" w:fill="FFFFFF"/>
        </w:rPr>
        <w:t> </w:t>
      </w:r>
      <w:hyperlink r:id="rId6" w:tgtFrame="_blank" w:history="1">
        <w:r>
          <w:rPr>
            <w:rFonts w:ascii="Arial" w:hAnsi="Arial" w:cs="Arial"/>
            <w:color w:val="0000FF"/>
          </w:rPr>
          <w:br/>
        </w:r>
      </w:hyperlink>
      <w:r w:rsidR="003E7144" w:rsidRPr="003E7144">
        <w:rPr>
          <w:rFonts w:ascii="Arial" w:hAnsi="Arial" w:cs="Arial"/>
          <w:color w:val="0000FF"/>
        </w:rPr>
        <w:t xml:space="preserve"> -</w:t>
      </w:r>
      <w:r>
        <w:rPr>
          <w:rStyle w:val="a3"/>
          <w:rFonts w:ascii="Arial" w:hAnsi="Arial" w:cs="Arial"/>
          <w:color w:val="333333"/>
          <w:shd w:val="clear" w:color="auto" w:fill="FFFFFF"/>
        </w:rPr>
        <w:t>Осуществление неправомерных операций</w:t>
      </w:r>
      <w:r>
        <w:rPr>
          <w:rFonts w:ascii="Arial" w:hAnsi="Arial" w:cs="Arial"/>
          <w:color w:val="333333"/>
          <w:shd w:val="clear" w:color="auto" w:fill="FFFFFF"/>
        </w:rPr>
        <w:t> с использованием такого средства по указанию другого лица или в его интересах (при отсутствии признаков другого преступ</w:t>
      </w:r>
      <w:r w:rsidR="003E7144">
        <w:rPr>
          <w:rFonts w:ascii="Arial" w:hAnsi="Arial" w:cs="Arial"/>
          <w:color w:val="333333"/>
          <w:shd w:val="clear" w:color="auto" w:fill="FFFFFF"/>
        </w:rPr>
        <w:t>ления</w:t>
      </w:r>
      <w:r w:rsidR="003E7144" w:rsidRPr="003E7144">
        <w:rPr>
          <w:rFonts w:ascii="Arial" w:hAnsi="Arial" w:cs="Arial"/>
          <w:color w:val="333333"/>
          <w:shd w:val="clear" w:color="auto" w:fill="FFFFFF"/>
        </w:rPr>
        <w:t>;</w:t>
      </w:r>
    </w:p>
    <w:p w14:paraId="62969057" w14:textId="5D262619" w:rsidR="003E7144" w:rsidRPr="003E7144" w:rsidRDefault="003E7144" w:rsidP="0037570B">
      <w:pPr>
        <w:rPr>
          <w:rFonts w:ascii="Arial" w:hAnsi="Arial" w:cs="Arial"/>
          <w:color w:val="333333"/>
          <w:shd w:val="clear" w:color="auto" w:fill="FFFFFF"/>
        </w:rPr>
      </w:pPr>
      <w:r w:rsidRPr="003E7144">
        <w:rPr>
          <w:rStyle w:val="a3"/>
          <w:rFonts w:ascii="Arial" w:hAnsi="Arial" w:cs="Arial"/>
          <w:color w:val="333333"/>
          <w:shd w:val="clear" w:color="auto" w:fill="FFFFFF"/>
        </w:rPr>
        <w:t>-</w:t>
      </w:r>
      <w:r w:rsidR="001D18C3">
        <w:rPr>
          <w:rStyle w:val="a3"/>
          <w:rFonts w:ascii="Arial" w:hAnsi="Arial" w:cs="Arial"/>
          <w:color w:val="333333"/>
          <w:shd w:val="clear" w:color="auto" w:fill="FFFFFF"/>
        </w:rPr>
        <w:t>Приобретение или передача</w:t>
      </w:r>
      <w:r w:rsidR="001D18C3">
        <w:rPr>
          <w:rFonts w:ascii="Arial" w:hAnsi="Arial" w:cs="Arial"/>
          <w:color w:val="333333"/>
          <w:shd w:val="clear" w:color="auto" w:fill="FFFFFF"/>
        </w:rPr>
        <w:t> электронного средства платежа или доступа к нему для неправомерных операций, если человек </w:t>
      </w:r>
      <w:r w:rsidR="001D18C3">
        <w:rPr>
          <w:rStyle w:val="a3"/>
          <w:rFonts w:ascii="Arial" w:hAnsi="Arial" w:cs="Arial"/>
          <w:color w:val="333333"/>
          <w:shd w:val="clear" w:color="auto" w:fill="FFFFFF"/>
        </w:rPr>
        <w:t>не является стороной договора</w:t>
      </w:r>
      <w:r w:rsidR="001D18C3">
        <w:rPr>
          <w:rFonts w:ascii="Arial" w:hAnsi="Arial" w:cs="Arial"/>
          <w:color w:val="333333"/>
          <w:shd w:val="clear" w:color="auto" w:fill="FFFFFF"/>
        </w:rPr>
        <w:t> с оператором (например, человек оформил карту на себя, а потом передал её «дропу» для вывода денег)</w:t>
      </w:r>
      <w:r w:rsidRPr="003E7144">
        <w:rPr>
          <w:rFonts w:ascii="Arial" w:hAnsi="Arial" w:cs="Arial"/>
          <w:color w:val="333333"/>
          <w:shd w:val="clear" w:color="auto" w:fill="FFFFFF"/>
        </w:rPr>
        <w:t>;</w:t>
      </w:r>
    </w:p>
    <w:p w14:paraId="3CBA3299" w14:textId="295A55D1" w:rsidR="002403A1" w:rsidRPr="003E7144" w:rsidRDefault="001D18C3" w:rsidP="0037570B">
      <w:pPr>
        <w:rPr>
          <w:rFonts w:ascii="Arial" w:hAnsi="Arial" w:cs="Arial"/>
          <w:color w:val="333333"/>
          <w:shd w:val="clear" w:color="auto" w:fill="FFFFFF"/>
        </w:rPr>
      </w:pPr>
      <w:r w:rsidRPr="001D18C3">
        <w:rPr>
          <w:rStyle w:val="20"/>
          <w:rFonts w:ascii="Arial" w:hAnsi="Arial" w:cs="Arial"/>
          <w:color w:val="333333"/>
          <w:shd w:val="clear" w:color="auto" w:fill="FFFFFF"/>
        </w:rPr>
        <w:t xml:space="preserve"> </w:t>
      </w:r>
      <w:r w:rsidR="003E7144" w:rsidRPr="003E7144">
        <w:rPr>
          <w:rStyle w:val="20"/>
          <w:rFonts w:ascii="Arial" w:hAnsi="Arial" w:cs="Arial"/>
          <w:color w:val="333333"/>
          <w:shd w:val="clear" w:color="auto" w:fill="FFFFFF"/>
        </w:rPr>
        <w:t>-</w:t>
      </w:r>
      <w:r>
        <w:rPr>
          <w:rStyle w:val="a3"/>
          <w:rFonts w:ascii="Arial" w:hAnsi="Arial" w:cs="Arial"/>
          <w:color w:val="333333"/>
          <w:shd w:val="clear" w:color="auto" w:fill="FFFFFF"/>
        </w:rPr>
        <w:t>Осуществление неправомерной операции</w:t>
      </w:r>
      <w:r>
        <w:rPr>
          <w:rFonts w:ascii="Arial" w:hAnsi="Arial" w:cs="Arial"/>
          <w:color w:val="333333"/>
          <w:shd w:val="clear" w:color="auto" w:fill="FFFFFF"/>
        </w:rPr>
        <w:t> лицом, которое не является стороной договора с оператором</w:t>
      </w:r>
      <w:r w:rsidR="003E7144" w:rsidRPr="003E7144">
        <w:rPr>
          <w:rFonts w:ascii="Arial" w:hAnsi="Arial" w:cs="Arial"/>
          <w:color w:val="333333"/>
          <w:shd w:val="clear" w:color="auto" w:fill="FFFFFF"/>
        </w:rPr>
        <w:t>;</w:t>
      </w:r>
    </w:p>
    <w:p w14:paraId="47996D61" w14:textId="1076C714" w:rsidR="00670DEB" w:rsidRDefault="002403A1" w:rsidP="0037570B">
      <w:r>
        <w:rPr>
          <w:rStyle w:val="a3"/>
          <w:rFonts w:ascii="Arial" w:hAnsi="Arial" w:cs="Arial"/>
          <w:color w:val="333333"/>
          <w:shd w:val="clear" w:color="auto" w:fill="FFFFFF"/>
        </w:rPr>
        <w:t xml:space="preserve"> Какие наказания?</w:t>
      </w:r>
      <w:r>
        <w:rPr>
          <w:rFonts w:ascii="Arial" w:hAnsi="Arial" w:cs="Arial"/>
          <w:color w:val="333333"/>
          <w:shd w:val="clear" w:color="auto" w:fill="FFFFFF"/>
        </w:rPr>
        <w:t> В зависимости от части статьи санкции варьируются: от штрафа (в том числе в размере дохода за определённый период) до принудительных работ или лишения свободы (сроки тоже разные — от нескольких лет). Если деяния совершены организованной группой, наказание строже</w:t>
      </w:r>
      <w:r w:rsidR="003E7144" w:rsidRPr="00710199">
        <w:rPr>
          <w:rFonts w:ascii="Arial" w:hAnsi="Arial" w:cs="Arial"/>
          <w:color w:val="333333"/>
          <w:shd w:val="clear" w:color="auto" w:fill="FFFFFF"/>
        </w:rPr>
        <w:t>.</w:t>
      </w:r>
      <w:hyperlink r:id="rId7" w:tgtFrame="_blank" w:history="1">
        <w:r>
          <w:rPr>
            <w:rFonts w:ascii="Arial" w:hAnsi="Arial" w:cs="Arial"/>
            <w:color w:val="0000FF"/>
          </w:rPr>
          <w:br/>
        </w:r>
      </w:hyperlink>
      <w:r>
        <w:rPr>
          <w:rStyle w:val="a3"/>
          <w:rFonts w:ascii="Arial" w:hAnsi="Arial" w:cs="Arial"/>
          <w:color w:val="333333"/>
          <w:shd w:val="clear" w:color="auto" w:fill="FFFFFF"/>
        </w:rPr>
        <w:t>Важное уточнение:</w:t>
      </w:r>
      <w:r>
        <w:rPr>
          <w:rFonts w:ascii="Arial" w:hAnsi="Arial" w:cs="Arial"/>
          <w:color w:val="333333"/>
          <w:shd w:val="clear" w:color="auto" w:fill="FFFFFF"/>
        </w:rPr>
        <w:t xml:space="preserve"> субъектом преступления может быть только вменяемое физическое </w:t>
      </w:r>
      <w:r>
        <w:rPr>
          <w:rFonts w:ascii="Arial" w:hAnsi="Arial" w:cs="Arial"/>
          <w:color w:val="333333"/>
          <w:shd w:val="clear" w:color="auto" w:fill="FFFFFF"/>
        </w:rPr>
        <w:lastRenderedPageBreak/>
        <w:t>лицо, достигшее 16 лет. При этом есть шанс избежать ответственности: если человек впервые совершил деяние по ч. 3 или ч. 4 ст. 187 УК РФ, активно способствовал раскрытию и добровольно сообщил о других участниках схемы. </w:t>
      </w:r>
      <w:hyperlink r:id="rId8" w:tgtFrame="_blank" w:history="1">
        <w:r>
          <w:rPr>
            <w:rFonts w:ascii="Arial" w:hAnsi="Arial" w:cs="Arial"/>
            <w:color w:val="0000FF"/>
          </w:rPr>
          <w:br/>
        </w:r>
      </w:hyperlink>
      <w:r>
        <w:rPr>
          <w:rStyle w:val="a3"/>
          <w:rFonts w:ascii="Arial" w:hAnsi="Arial" w:cs="Arial"/>
          <w:color w:val="333333"/>
          <w:shd w:val="clear" w:color="auto" w:fill="FFFFFF"/>
        </w:rPr>
        <w:t>Ещё один нюанс:</w:t>
      </w:r>
      <w:r>
        <w:rPr>
          <w:rFonts w:ascii="Arial" w:hAnsi="Arial" w:cs="Arial"/>
          <w:color w:val="333333"/>
          <w:shd w:val="clear" w:color="auto" w:fill="FFFFFF"/>
        </w:rPr>
        <w:t> помимо уголовной, может наступить </w:t>
      </w:r>
      <w:r>
        <w:rPr>
          <w:rStyle w:val="a3"/>
          <w:rFonts w:ascii="Arial" w:hAnsi="Arial" w:cs="Arial"/>
          <w:color w:val="333333"/>
          <w:shd w:val="clear" w:color="auto" w:fill="FFFFFF"/>
        </w:rPr>
        <w:t>гражданско-правовая ответственность</w:t>
      </w:r>
      <w:r>
        <w:rPr>
          <w:rFonts w:ascii="Arial" w:hAnsi="Arial" w:cs="Arial"/>
          <w:color w:val="333333"/>
          <w:shd w:val="clear" w:color="auto" w:fill="FFFFFF"/>
        </w:rPr>
        <w:t>. Например, если человек передал свои платёжные данные, а на его счёт пришли деньги от мошенничества, суд может обязать его вернуть всю сумму перевода, а также начислить проценты за пользование чужими деньгами. </w:t>
      </w:r>
      <w:r w:rsidR="001D18C3">
        <w:rPr>
          <w:rFonts w:ascii="Arial" w:hAnsi="Arial" w:cs="Arial"/>
          <w:color w:val="333333"/>
          <w:shd w:val="clear" w:color="auto" w:fill="FFFFFF"/>
        </w:rPr>
        <w:t>2 УК РФ).</w:t>
      </w:r>
    </w:p>
    <w:sectPr w:rsidR="00670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14CB0"/>
    <w:multiLevelType w:val="multilevel"/>
    <w:tmpl w:val="7C1C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0890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66"/>
    <w:rsid w:val="00055766"/>
    <w:rsid w:val="001D18C3"/>
    <w:rsid w:val="002403A1"/>
    <w:rsid w:val="0037570B"/>
    <w:rsid w:val="003E7144"/>
    <w:rsid w:val="004A31EF"/>
    <w:rsid w:val="00594273"/>
    <w:rsid w:val="00670DEB"/>
    <w:rsid w:val="00710199"/>
    <w:rsid w:val="009B3878"/>
    <w:rsid w:val="00D668D5"/>
    <w:rsid w:val="00E40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148C"/>
  <w15:chartTrackingRefBased/>
  <w15:docId w15:val="{E6B16A53-A4D7-4188-B4A6-B404B0EED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1D18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D18C3"/>
    <w:rPr>
      <w:rFonts w:asciiTheme="majorHAnsi" w:eastAsiaTheme="majorEastAsia" w:hAnsiTheme="majorHAnsi" w:cstheme="majorBidi"/>
      <w:color w:val="2F5496" w:themeColor="accent1" w:themeShade="BF"/>
      <w:sz w:val="26"/>
      <w:szCs w:val="26"/>
    </w:rPr>
  </w:style>
  <w:style w:type="character" w:styleId="a3">
    <w:name w:val="Strong"/>
    <w:basedOn w:val="a0"/>
    <w:uiPriority w:val="22"/>
    <w:qFormat/>
    <w:rsid w:val="001D18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961624">
      <w:bodyDiv w:val="1"/>
      <w:marLeft w:val="0"/>
      <w:marRight w:val="0"/>
      <w:marTop w:val="0"/>
      <w:marBottom w:val="0"/>
      <w:divBdr>
        <w:top w:val="none" w:sz="0" w:space="0" w:color="auto"/>
        <w:left w:val="none" w:sz="0" w:space="0" w:color="auto"/>
        <w:bottom w:val="none" w:sz="0" w:space="0" w:color="auto"/>
        <w:right w:val="none" w:sz="0" w:space="0" w:color="auto"/>
      </w:divBdr>
      <w:divsChild>
        <w:div w:id="322121337">
          <w:marLeft w:val="0"/>
          <w:marRight w:val="0"/>
          <w:marTop w:val="0"/>
          <w:marBottom w:val="0"/>
          <w:divBdr>
            <w:top w:val="none" w:sz="0" w:space="0" w:color="auto"/>
            <w:left w:val="none" w:sz="0" w:space="0" w:color="auto"/>
            <w:bottom w:val="none" w:sz="0" w:space="0" w:color="auto"/>
            <w:right w:val="none" w:sz="0" w:space="0" w:color="auto"/>
          </w:divBdr>
        </w:div>
      </w:divsChild>
    </w:div>
    <w:div w:id="674184395">
      <w:bodyDiv w:val="1"/>
      <w:marLeft w:val="0"/>
      <w:marRight w:val="0"/>
      <w:marTop w:val="0"/>
      <w:marBottom w:val="0"/>
      <w:divBdr>
        <w:top w:val="none" w:sz="0" w:space="0" w:color="auto"/>
        <w:left w:val="none" w:sz="0" w:space="0" w:color="auto"/>
        <w:bottom w:val="none" w:sz="0" w:space="0" w:color="auto"/>
        <w:right w:val="none" w:sz="0" w:space="0" w:color="auto"/>
      </w:divBdr>
      <w:divsChild>
        <w:div w:id="287442871">
          <w:marLeft w:val="0"/>
          <w:marRight w:val="0"/>
          <w:marTop w:val="0"/>
          <w:marBottom w:val="0"/>
          <w:divBdr>
            <w:top w:val="none" w:sz="0" w:space="0" w:color="auto"/>
            <w:left w:val="none" w:sz="0" w:space="0" w:color="auto"/>
            <w:bottom w:val="none" w:sz="0" w:space="0" w:color="auto"/>
            <w:right w:val="none" w:sz="0" w:space="0" w:color="auto"/>
          </w:divBdr>
        </w:div>
        <w:div w:id="156700524">
          <w:marLeft w:val="0"/>
          <w:marRight w:val="0"/>
          <w:marTop w:val="0"/>
          <w:marBottom w:val="0"/>
          <w:divBdr>
            <w:top w:val="none" w:sz="0" w:space="0" w:color="auto"/>
            <w:left w:val="none" w:sz="0" w:space="0" w:color="auto"/>
            <w:bottom w:val="none" w:sz="0" w:space="0" w:color="auto"/>
            <w:right w:val="none" w:sz="0" w:space="0" w:color="auto"/>
          </w:divBdr>
        </w:div>
        <w:div w:id="822703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mednogorsk.orb.ru/documents/other/209436/" TargetMode="External"/><Relationship Id="rId3" Type="http://schemas.openxmlformats.org/officeDocument/2006/relationships/settings" Target="settings.xml"/><Relationship Id="rId7" Type="http://schemas.openxmlformats.org/officeDocument/2006/relationships/hyperlink" Target="https://xn--80afx6a.78.xn--b1aew.xn--p1ai/news/item/874167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fx6a.78.xn--b1aew.xn--p1ai/news/item/87416727/" TargetMode="External"/><Relationship Id="rId5" Type="http://schemas.openxmlformats.org/officeDocument/2006/relationships/hyperlink" Target="https://xn--80afx6a.78.xn--b1aew.xn--p1ai/news/item/8741672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536</Words>
  <Characters>3057</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Леонид Довшан</dc:creator>
  <cp:keywords/>
  <dc:description/>
  <cp:lastModifiedBy>Ольга Газарян</cp:lastModifiedBy>
  <cp:revision>7</cp:revision>
  <dcterms:created xsi:type="dcterms:W3CDTF">2026-09-02T06:59:00Z</dcterms:created>
  <dcterms:modified xsi:type="dcterms:W3CDTF">2026-09-02T13:15:00Z</dcterms:modified>
</cp:coreProperties>
</file>