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55A5C" w14:textId="5F228E52" w:rsidR="009003B1" w:rsidRP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</w:rPr>
      </w:pPr>
      <w:r w:rsidRPr="009003B1">
        <w:rPr>
          <w:rFonts w:ascii="Times New Roman" w:hAnsi="Times New Roman" w:cs="Times New Roman"/>
          <w:b/>
          <w:bCs/>
        </w:rPr>
        <w:t>Кольцевая выходит на обсуждение</w:t>
      </w:r>
    </w:p>
    <w:p w14:paraId="42501205" w14:textId="15B0F5F1" w:rsidR="009003B1" w:rsidRP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</w:rPr>
      </w:pPr>
      <w:r w:rsidRPr="009003B1">
        <w:rPr>
          <w:rFonts w:ascii="Times New Roman" w:hAnsi="Times New Roman" w:cs="Times New Roman"/>
          <w:b/>
          <w:bCs/>
        </w:rPr>
        <w:t>Проекты первых двух участков будущей Кольцевой линии метро вынесли на общественное обсуждение. На минувшей неделе город также сообщил о росте пассажиропотока на «Славянке», расширении программы ремонта панельных домов и первых итогах проекта «Серебряный возраст».</w:t>
      </w:r>
    </w:p>
    <w:p w14:paraId="2CCE4F15" w14:textId="37B55F9A" w:rsid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</w:rPr>
      </w:pPr>
      <w:r w:rsidRPr="009003B1">
        <w:rPr>
          <w:rFonts w:ascii="Times New Roman" w:hAnsi="Times New Roman" w:cs="Times New Roman"/>
          <w:b/>
          <w:bCs/>
        </w:rPr>
        <w:t>Первые участки представили горожанам</w:t>
      </w:r>
    </w:p>
    <w:p w14:paraId="0C54FA2E" w14:textId="2FB47A0B" w:rsidR="009003B1" w:rsidRP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003B1">
        <w:rPr>
          <w:rFonts w:ascii="Times New Roman" w:eastAsia="Times New Roman" w:hAnsi="Times New Roman" w:cs="Times New Roman"/>
          <w:kern w:val="0"/>
          <w14:ligatures w14:val="none"/>
        </w:rPr>
        <w:t>В Петербурге начались общественные обсуждения проектов планировки двух первых участков Кольцевой линии метро. Утверждена и документация для будущего электродепо «Ладожское».</w:t>
      </w:r>
    </w:p>
    <w:p w14:paraId="330E7581" w14:textId="69F04122" w:rsidR="009003B1" w:rsidRPr="009003B1" w:rsidRDefault="006A23DD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b/>
          <w:bCs/>
          <w:noProof/>
          <w:color w:val="7030A0"/>
          <w:lang w:val="en-US"/>
        </w:rPr>
        <w:drawing>
          <wp:anchor distT="0" distB="0" distL="114300" distR="114300" simplePos="0" relativeHeight="251659264" behindDoc="0" locked="0" layoutInCell="1" allowOverlap="1" wp14:anchorId="097EBD33" wp14:editId="411B4A8C">
            <wp:simplePos x="0" y="0"/>
            <wp:positionH relativeFrom="column">
              <wp:posOffset>-27940</wp:posOffset>
            </wp:positionH>
            <wp:positionV relativeFrom="paragraph">
              <wp:posOffset>29845</wp:posOffset>
            </wp:positionV>
            <wp:extent cx="2900045" cy="2009775"/>
            <wp:effectExtent l="0" t="0" r="0" b="9525"/>
            <wp:wrapSquare wrapText="bothSides"/>
            <wp:docPr id="156893742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04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03B1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="009003B1"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Развитие метрополитена входит в десять ключевых приоритетов Санкт-Петербурга. Будущая Кольцевая линия метро </w:t>
      </w:r>
      <w:r w:rsidR="009003B1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="009003B1"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один из наиболее перспективных опорных проектов для инфраструктуры Северной столицы. Мы последовательно движемся к его реализации, </w:t>
      </w:r>
      <w:r w:rsidR="009003B1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="009003B1"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подчеркнул губернатор Александр Беглов. </w:t>
      </w:r>
      <w:r w:rsidR="009003B1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="009003B1"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Сейчас вышли на общественные обсуждения градостроительной документации на два первых участка. Это важный этап подготовительной работы.</w:t>
      </w:r>
    </w:p>
    <w:p w14:paraId="4CBE9195" w14:textId="35224191" w:rsidR="009003B1" w:rsidRP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003B1">
        <w:rPr>
          <w:rFonts w:ascii="Times New Roman" w:eastAsia="Times New Roman" w:hAnsi="Times New Roman" w:cs="Times New Roman"/>
          <w:kern w:val="0"/>
          <w14:ligatures w14:val="none"/>
        </w:rPr>
        <w:t>Первый участок пройдет от «Лесной-2» до «Площади Калинина». Его длина составит 3,8 километра. Здесь запланированы станции «Арсенальная» и «Площадь Калинина».</w:t>
      </w:r>
    </w:p>
    <w:p w14:paraId="45E3D20D" w14:textId="00C9A1BC" w:rsidR="009003B1" w:rsidRPr="009003B1" w:rsidRDefault="006A23DD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b/>
          <w:bCs/>
          <w:noProof/>
          <w:color w:val="7030A0"/>
          <w:lang w:val="en-US"/>
        </w:rPr>
        <w:drawing>
          <wp:anchor distT="0" distB="0" distL="114300" distR="114300" simplePos="0" relativeHeight="251658240" behindDoc="0" locked="0" layoutInCell="1" allowOverlap="1" wp14:anchorId="7CD1CC34" wp14:editId="15FDB527">
            <wp:simplePos x="0" y="0"/>
            <wp:positionH relativeFrom="column">
              <wp:posOffset>2644140</wp:posOffset>
            </wp:positionH>
            <wp:positionV relativeFrom="paragraph">
              <wp:posOffset>407035</wp:posOffset>
            </wp:positionV>
            <wp:extent cx="3343275" cy="2226945"/>
            <wp:effectExtent l="0" t="0" r="9525" b="1905"/>
            <wp:wrapSquare wrapText="bothSides"/>
            <wp:docPr id="11810165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22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03B1"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Второй участок </w:t>
      </w:r>
      <w:r w:rsidR="009003B1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="009003B1"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4,47 километра от «Площади Калинина» до «Ладожской-2». На нем предусмотрены станции «Полюстровский проспект-2» и «Большеохтинская-2».</w:t>
      </w:r>
    </w:p>
    <w:p w14:paraId="4FFE1D28" w14:textId="3D4DC342" w:rsidR="009003B1" w:rsidRP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003B1">
        <w:rPr>
          <w:rFonts w:ascii="Times New Roman" w:eastAsia="Times New Roman" w:hAnsi="Times New Roman" w:cs="Times New Roman"/>
          <w:kern w:val="0"/>
          <w14:ligatures w14:val="none"/>
        </w:rPr>
        <w:t>Кольцевая линия заложена в Генплане Петербурга. Она должна разгрузить действующие пересадочные узлы и улучшить транспортную доступность районов вокруг центра.</w:t>
      </w:r>
    </w:p>
    <w:p w14:paraId="443CCF07" w14:textId="436860EE" w:rsidR="006A23DD" w:rsidRPr="006A23DD" w:rsidRDefault="009003B1" w:rsidP="006A23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003B1">
        <w:rPr>
          <w:rFonts w:ascii="Times New Roman" w:eastAsia="Times New Roman" w:hAnsi="Times New Roman" w:cs="Times New Roman"/>
          <w:kern w:val="0"/>
          <w14:ligatures w14:val="none"/>
        </w:rPr>
        <w:t>В ближайшие пять лет город планирует открыть станции «Броневая», «</w:t>
      </w:r>
      <w:proofErr w:type="spellStart"/>
      <w:r w:rsidRPr="009003B1">
        <w:rPr>
          <w:rFonts w:ascii="Times New Roman" w:eastAsia="Times New Roman" w:hAnsi="Times New Roman" w:cs="Times New Roman"/>
          <w:kern w:val="0"/>
          <w14:ligatures w14:val="none"/>
        </w:rPr>
        <w:t>Заставская</w:t>
      </w:r>
      <w:proofErr w:type="spellEnd"/>
      <w:r w:rsidRPr="009003B1">
        <w:rPr>
          <w:rFonts w:ascii="Times New Roman" w:eastAsia="Times New Roman" w:hAnsi="Times New Roman" w:cs="Times New Roman"/>
          <w:kern w:val="0"/>
          <w14:ligatures w14:val="none"/>
        </w:rPr>
        <w:t>», «Боровая» и «Каретная». Сейчас на стройках метро одновременно могут работать шесть проходческих щитов.</w:t>
      </w:r>
    </w:p>
    <w:p w14:paraId="44474200" w14:textId="1D38B468" w:rsidR="006A23DD" w:rsidRPr="006A23DD" w:rsidRDefault="006A23DD" w:rsidP="0088061B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8A0FA51" w14:textId="47F9D2CA" w:rsidR="009003B1" w:rsidRPr="009003B1" w:rsidRDefault="009003B1" w:rsidP="009003B1">
      <w:pPr>
        <w:jc w:val="both"/>
        <w:rPr>
          <w:rFonts w:ascii="Times New Roman" w:hAnsi="Times New Roman" w:cs="Times New Roman"/>
          <w:b/>
          <w:bCs/>
        </w:rPr>
      </w:pPr>
      <w:r w:rsidRPr="009003B1">
        <w:rPr>
          <w:rFonts w:ascii="Times New Roman" w:hAnsi="Times New Roman" w:cs="Times New Roman"/>
          <w:b/>
          <w:bCs/>
        </w:rPr>
        <w:t>«Славянка» перевезла 3,7 миллиона пассажиров</w:t>
      </w:r>
    </w:p>
    <w:p w14:paraId="62AFBE41" w14:textId="1F845EC8" w:rsidR="009003B1" w:rsidRP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003B1">
        <w:rPr>
          <w:rFonts w:ascii="Times New Roman" w:eastAsia="Times New Roman" w:hAnsi="Times New Roman" w:cs="Times New Roman"/>
          <w:kern w:val="0"/>
          <w14:ligatures w14:val="none"/>
        </w:rPr>
        <w:t>С момента запуска трамвайной линии «Славянка» в декабре прошлого года ею воспользовались 3,7 миллиона человек. Сегодня средний пассажиропоток превышает 13 тысяч человек в сутки.</w:t>
      </w:r>
    </w:p>
    <w:p w14:paraId="0B22B2BC" w14:textId="5D483B1E" w:rsidR="009003B1" w:rsidRPr="009003B1" w:rsidRDefault="006A23DD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w:drawing>
          <wp:anchor distT="0" distB="0" distL="114300" distR="114300" simplePos="0" relativeHeight="251660288" behindDoc="0" locked="0" layoutInCell="1" allowOverlap="1" wp14:anchorId="328EDB66" wp14:editId="13895139">
            <wp:simplePos x="0" y="0"/>
            <wp:positionH relativeFrom="column">
              <wp:posOffset>2955290</wp:posOffset>
            </wp:positionH>
            <wp:positionV relativeFrom="paragraph">
              <wp:posOffset>41910</wp:posOffset>
            </wp:positionV>
            <wp:extent cx="2916555" cy="1943100"/>
            <wp:effectExtent l="0" t="0" r="0" b="0"/>
            <wp:wrapSquare wrapText="bothSides"/>
            <wp:docPr id="43065253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55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03B1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="009003B1"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Меньше чем за год работы трамвайная линия «Славянка» стала по-настоящему необходимым и востребованным маршрутом. Цифры говорят сами за себя. Современный, быстрый и комфортный транспорт нужен людям. Дальнейшее развитие проекта в рамках приоритета городского развития «Удобный общественный транспорт» позволит дать новый импульс микрорайону Славянка и прилегающим территориям, </w:t>
      </w:r>
      <w:r w:rsidR="009003B1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="009003B1"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подчеркнул Александр Беглов.</w:t>
      </w:r>
    </w:p>
    <w:p w14:paraId="4D2F9815" w14:textId="52056A76" w:rsidR="009003B1" w:rsidRP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003B1">
        <w:rPr>
          <w:rFonts w:ascii="Times New Roman" w:eastAsia="Times New Roman" w:hAnsi="Times New Roman" w:cs="Times New Roman"/>
          <w:kern w:val="0"/>
          <w14:ligatures w14:val="none"/>
        </w:rPr>
        <w:t>С сентября интервалы движения в часы пик сократили до семи минут.</w:t>
      </w:r>
    </w:p>
    <w:p w14:paraId="35EA49E7" w14:textId="61CCD356" w:rsid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Тем временем второй этап линии от Шушар до Славянки готов на 99%. Обкатку 11-километрового участка рассчитывают начать в конце октября. Полный маршрут «Купчино </w:t>
      </w:r>
      <w:r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Шушары </w:t>
      </w:r>
      <w:r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Славянка» планируют ввести до конца года.</w:t>
      </w:r>
    </w:p>
    <w:p w14:paraId="7821E873" w14:textId="611402F9" w:rsidR="009003B1" w:rsidRPr="009003B1" w:rsidRDefault="009003B1" w:rsidP="009003B1">
      <w:pPr>
        <w:jc w:val="both"/>
        <w:rPr>
          <w:rFonts w:ascii="Times New Roman" w:hAnsi="Times New Roman" w:cs="Times New Roman"/>
          <w:b/>
          <w:bCs/>
        </w:rPr>
      </w:pPr>
      <w:r w:rsidRPr="009003B1">
        <w:rPr>
          <w:rFonts w:ascii="Times New Roman" w:hAnsi="Times New Roman" w:cs="Times New Roman"/>
          <w:b/>
          <w:bCs/>
        </w:rPr>
        <w:t>Панельным домам возвращают цвет</w:t>
      </w:r>
    </w:p>
    <w:p w14:paraId="47DF7332" w14:textId="70EEFF77" w:rsidR="009003B1" w:rsidRPr="009003B1" w:rsidRDefault="006A23DD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anchor distT="0" distB="0" distL="114300" distR="114300" simplePos="0" relativeHeight="251661312" behindDoc="0" locked="0" layoutInCell="1" allowOverlap="1" wp14:anchorId="0F760180" wp14:editId="5F13BEBD">
            <wp:simplePos x="0" y="0"/>
            <wp:positionH relativeFrom="column">
              <wp:posOffset>-3810</wp:posOffset>
            </wp:positionH>
            <wp:positionV relativeFrom="paragraph">
              <wp:posOffset>276860</wp:posOffset>
            </wp:positionV>
            <wp:extent cx="2905125" cy="2214880"/>
            <wp:effectExtent l="0" t="0" r="9525" b="0"/>
            <wp:wrapSquare wrapText="bothSides"/>
            <wp:docPr id="38003805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21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03B1" w:rsidRPr="009003B1">
        <w:rPr>
          <w:rFonts w:ascii="Times New Roman" w:eastAsia="Times New Roman" w:hAnsi="Times New Roman" w:cs="Times New Roman"/>
          <w:kern w:val="0"/>
          <w14:ligatures w14:val="none"/>
        </w:rPr>
        <w:t>В программу капитального ремонта в этом году включили 80 панельных домов первых массовых серий. Это более чем вдвое больше, чем в 2025 году.</w:t>
      </w:r>
    </w:p>
    <w:p w14:paraId="625322E6" w14:textId="56C96205" w:rsidR="009003B1" w:rsidRP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За десять лет в городе отремонтировали около 500 таких зданий. Более 350 из них </w:t>
      </w:r>
      <w:r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за последние пять лет.</w:t>
      </w:r>
    </w:p>
    <w:p w14:paraId="2A6EB450" w14:textId="45302A6E" w:rsidR="009003B1" w:rsidRP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В этом году мы отмечаем 60-летие уникальной разработки ленинградских уч</w:t>
      </w:r>
      <w:r>
        <w:rPr>
          <w:rFonts w:ascii="Times New Roman" w:eastAsia="Times New Roman" w:hAnsi="Times New Roman" w:cs="Times New Roman"/>
          <w:kern w:val="0"/>
          <w14:ligatures w14:val="none"/>
        </w:rPr>
        <w:t>е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ных </w:t>
      </w:r>
      <w:r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традиционной цветовой палитры фасадов нашего города... Мы серь</w:t>
      </w:r>
      <w:r>
        <w:rPr>
          <w:rFonts w:ascii="Times New Roman" w:eastAsia="Times New Roman" w:hAnsi="Times New Roman" w:cs="Times New Roman"/>
          <w:kern w:val="0"/>
          <w14:ligatures w14:val="none"/>
        </w:rPr>
        <w:t>е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зно повысили темпы этой работы, </w:t>
      </w:r>
      <w:r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подчеркнул Александр Беглов.</w:t>
      </w:r>
    </w:p>
    <w:p w14:paraId="740823F8" w14:textId="1BCB754A" w:rsidR="009003B1" w:rsidRPr="009003B1" w:rsidRDefault="006A23DD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anchor distT="0" distB="0" distL="114300" distR="114300" simplePos="0" relativeHeight="251662336" behindDoc="0" locked="0" layoutInCell="1" allowOverlap="1" wp14:anchorId="37ABDD37" wp14:editId="753721AC">
            <wp:simplePos x="0" y="0"/>
            <wp:positionH relativeFrom="column">
              <wp:posOffset>-3810</wp:posOffset>
            </wp:positionH>
            <wp:positionV relativeFrom="paragraph">
              <wp:posOffset>28575</wp:posOffset>
            </wp:positionV>
            <wp:extent cx="2905125" cy="2180590"/>
            <wp:effectExtent l="0" t="0" r="9525" b="0"/>
            <wp:wrapSquare wrapText="bothSides"/>
            <wp:docPr id="200247769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18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03B1" w:rsidRPr="009003B1">
        <w:rPr>
          <w:rFonts w:ascii="Times New Roman" w:eastAsia="Times New Roman" w:hAnsi="Times New Roman" w:cs="Times New Roman"/>
          <w:kern w:val="0"/>
          <w14:ligatures w14:val="none"/>
        </w:rPr>
        <w:t>Темпы ремонта удалось увеличить после перехода на новые материалы. Вместо старой мелкой керамической плитки применяют декоративную мелкозернистую штукатурку.</w:t>
      </w:r>
    </w:p>
    <w:p w14:paraId="7758E929" w14:textId="2952A4A9" w:rsid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Один из объектов уже близок к завершению </w:t>
      </w:r>
      <w:r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пятиэтажка на Будапештской улице, 37. При выборе цветового решения специалисты сохранили исторический характер дома и учли мнение жильцов.</w:t>
      </w:r>
    </w:p>
    <w:p w14:paraId="7C48DB6B" w14:textId="77777777" w:rsidR="006A23DD" w:rsidRDefault="006A23DD" w:rsidP="009003B1">
      <w:pPr>
        <w:jc w:val="both"/>
        <w:rPr>
          <w:rFonts w:ascii="Times New Roman" w:hAnsi="Times New Roman" w:cs="Times New Roman"/>
          <w:b/>
          <w:bCs/>
          <w:color w:val="7030A0"/>
          <w:lang w:val="en-US"/>
        </w:rPr>
      </w:pPr>
    </w:p>
    <w:p w14:paraId="079B653D" w14:textId="77777777" w:rsidR="006A23DD" w:rsidRDefault="006A23DD" w:rsidP="009003B1">
      <w:pPr>
        <w:jc w:val="both"/>
        <w:rPr>
          <w:rFonts w:ascii="Times New Roman" w:hAnsi="Times New Roman" w:cs="Times New Roman"/>
          <w:b/>
          <w:bCs/>
          <w:color w:val="7030A0"/>
          <w:lang w:val="en-US"/>
        </w:rPr>
      </w:pPr>
    </w:p>
    <w:p w14:paraId="3F6631CF" w14:textId="77777777" w:rsidR="006A23DD" w:rsidRDefault="006A23DD" w:rsidP="009003B1">
      <w:pPr>
        <w:jc w:val="both"/>
        <w:rPr>
          <w:rFonts w:ascii="Times New Roman" w:hAnsi="Times New Roman" w:cs="Times New Roman"/>
          <w:b/>
          <w:bCs/>
          <w:color w:val="7030A0"/>
          <w:lang w:val="en-US"/>
        </w:rPr>
      </w:pPr>
    </w:p>
    <w:p w14:paraId="28F5C4B4" w14:textId="0E2B4613" w:rsidR="009003B1" w:rsidRPr="009003B1" w:rsidRDefault="009003B1" w:rsidP="009003B1">
      <w:pPr>
        <w:jc w:val="both"/>
        <w:rPr>
          <w:rFonts w:ascii="Times New Roman" w:hAnsi="Times New Roman" w:cs="Times New Roman"/>
          <w:b/>
          <w:bCs/>
        </w:rPr>
      </w:pPr>
      <w:r w:rsidRPr="009003B1">
        <w:rPr>
          <w:rFonts w:ascii="Times New Roman" w:hAnsi="Times New Roman" w:cs="Times New Roman"/>
          <w:b/>
          <w:bCs/>
        </w:rPr>
        <w:lastRenderedPageBreak/>
        <w:t>Более 20 тысяч человек получили помощь по «Серебряному возрасту»</w:t>
      </w:r>
    </w:p>
    <w:p w14:paraId="7787FC23" w14:textId="40F9F588" w:rsidR="009003B1" w:rsidRPr="009003B1" w:rsidRDefault="006A23DD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b/>
          <w:bCs/>
          <w:noProof/>
          <w:color w:val="7030A0"/>
        </w:rPr>
        <w:drawing>
          <wp:anchor distT="0" distB="0" distL="114300" distR="114300" simplePos="0" relativeHeight="251663360" behindDoc="0" locked="0" layoutInCell="1" allowOverlap="1" wp14:anchorId="33DCFD73" wp14:editId="379BF5F2">
            <wp:simplePos x="0" y="0"/>
            <wp:positionH relativeFrom="column">
              <wp:posOffset>43815</wp:posOffset>
            </wp:positionH>
            <wp:positionV relativeFrom="paragraph">
              <wp:posOffset>156210</wp:posOffset>
            </wp:positionV>
            <wp:extent cx="2296160" cy="1581150"/>
            <wp:effectExtent l="0" t="0" r="8890" b="0"/>
            <wp:wrapSquare wrapText="bothSides"/>
            <wp:docPr id="87135326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03B1" w:rsidRPr="009003B1">
        <w:rPr>
          <w:rFonts w:ascii="Times New Roman" w:eastAsia="Times New Roman" w:hAnsi="Times New Roman" w:cs="Times New Roman"/>
          <w:kern w:val="0"/>
          <w14:ligatures w14:val="none"/>
        </w:rPr>
        <w:t>За девять месяцев обследование и лечение в рамках проекта «Забота о людях серебряного возраста» прошли более 20 тысяч петербуржцев.</w:t>
      </w:r>
    </w:p>
    <w:p w14:paraId="36E0C73F" w14:textId="77777777" w:rsidR="009003B1" w:rsidRP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003B1">
        <w:rPr>
          <w:rFonts w:ascii="Times New Roman" w:eastAsia="Times New Roman" w:hAnsi="Times New Roman" w:cs="Times New Roman"/>
          <w:kern w:val="0"/>
          <w14:ligatures w14:val="none"/>
        </w:rPr>
        <w:t>Операции по лечению катаракты сделали 3307 горожанам. Бесплатные слуховые аппараты получили 1463 человека. Еще 7306 женщин прошли обследование в центре «Здоровая женщина 50+».</w:t>
      </w:r>
    </w:p>
    <w:p w14:paraId="68489187" w14:textId="64BD18D8" w:rsidR="009003B1" w:rsidRP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Наш приоритет «Серебряный возраст» </w:t>
      </w:r>
      <w:r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один из ключевых в развитии Петербурга. Он приносит реальные результаты. Ликвидирована очередь на лечение катаракты у льготных категорий горожан. Выросло число тех, кто получил слуховые аппараты. Тысячи женщин прошли обследование в центре «Здоровая женщина 50+». У нас забота о старшем поколении </w:t>
      </w:r>
      <w:r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это конкретные дела. Очень важно, чтобы каждый петербуржец серебряного возраста чувствовал внимание и заботу города, </w:t>
      </w:r>
      <w:r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отметил губернатор.</w:t>
      </w:r>
    </w:p>
    <w:p w14:paraId="4303D97C" w14:textId="77777777" w:rsid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003B1">
        <w:rPr>
          <w:rFonts w:ascii="Times New Roman" w:eastAsia="Times New Roman" w:hAnsi="Times New Roman" w:cs="Times New Roman"/>
          <w:kern w:val="0"/>
          <w14:ligatures w14:val="none"/>
        </w:rPr>
        <w:t>Для программ активного долголетия в Петербурге работают 438 площадок. С сентября пожилым горожанам помогают цифровые консультанты: они объясняют, как пользоваться городскими сервисами и как защититься от интернет-мошенников.</w:t>
      </w:r>
    </w:p>
    <w:p w14:paraId="57FB5BA9" w14:textId="4B8B7AFC" w:rsidR="00D217A4" w:rsidRDefault="006A23DD" w:rsidP="00D217A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7030A0"/>
        </w:rPr>
      </w:pPr>
      <w:r>
        <w:rPr>
          <w:rFonts w:ascii="Times New Roman" w:hAnsi="Times New Roman" w:cs="Times New Roman"/>
          <w:b/>
          <w:bCs/>
          <w:noProof/>
          <w:color w:val="7030A0"/>
        </w:rPr>
        <w:drawing>
          <wp:anchor distT="0" distB="0" distL="114300" distR="114300" simplePos="0" relativeHeight="251664384" behindDoc="0" locked="0" layoutInCell="1" allowOverlap="1" wp14:anchorId="13E818B2" wp14:editId="29337F00">
            <wp:simplePos x="0" y="0"/>
            <wp:positionH relativeFrom="column">
              <wp:posOffset>-3810</wp:posOffset>
            </wp:positionH>
            <wp:positionV relativeFrom="paragraph">
              <wp:posOffset>4445</wp:posOffset>
            </wp:positionV>
            <wp:extent cx="5934075" cy="4038600"/>
            <wp:effectExtent l="0" t="0" r="9525" b="0"/>
            <wp:wrapSquare wrapText="bothSides"/>
            <wp:docPr id="108455216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3883A4" w14:textId="77777777" w:rsidR="006A23DD" w:rsidRDefault="006A23DD" w:rsidP="009003B1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41168FC8" w14:textId="77777777" w:rsidR="006A23DD" w:rsidRDefault="006A23DD" w:rsidP="009003B1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3162751C" w14:textId="77777777" w:rsidR="006A23DD" w:rsidRDefault="006A23DD" w:rsidP="009003B1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05BB440A" w14:textId="66D5C138" w:rsidR="009003B1" w:rsidRPr="009003B1" w:rsidRDefault="009003B1" w:rsidP="009003B1">
      <w:pPr>
        <w:jc w:val="both"/>
        <w:rPr>
          <w:rFonts w:ascii="Times New Roman" w:hAnsi="Times New Roman" w:cs="Times New Roman"/>
          <w:b/>
          <w:bCs/>
        </w:rPr>
      </w:pPr>
      <w:r w:rsidRPr="009003B1">
        <w:rPr>
          <w:rFonts w:ascii="Times New Roman" w:hAnsi="Times New Roman" w:cs="Times New Roman"/>
          <w:b/>
          <w:bCs/>
        </w:rPr>
        <w:lastRenderedPageBreak/>
        <w:t>В школы пришли 850 молодых педагогов</w:t>
      </w:r>
    </w:p>
    <w:p w14:paraId="7C2DECE0" w14:textId="77777777" w:rsidR="009003B1" w:rsidRP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003B1">
        <w:rPr>
          <w:rFonts w:ascii="Times New Roman" w:eastAsia="Times New Roman" w:hAnsi="Times New Roman" w:cs="Times New Roman"/>
          <w:kern w:val="0"/>
          <w14:ligatures w14:val="none"/>
        </w:rPr>
        <w:t>Сегодня в школах Петербурга работают более 35 тысяч учителей. В этом году к ним присоединились свыше 850 молодых педагогов.</w:t>
      </w:r>
    </w:p>
    <w:p w14:paraId="08E544E4" w14:textId="77777777" w:rsidR="009003B1" w:rsidRP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003B1">
        <w:rPr>
          <w:rFonts w:ascii="Times New Roman" w:eastAsia="Times New Roman" w:hAnsi="Times New Roman" w:cs="Times New Roman"/>
          <w:kern w:val="0"/>
          <w14:ligatures w14:val="none"/>
        </w:rPr>
        <w:t>К 1 сентября в городе открылись 19 школ и 26 детских садов. В 575 школах обновили учебное оборудование.</w:t>
      </w:r>
    </w:p>
    <w:p w14:paraId="5E908783" w14:textId="147B9BFD" w:rsidR="009003B1" w:rsidRP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Наши дети получают в стенах школ не только знания, но и особое отношение к культуре, истории нашего города и нашего Отечества. Именно так формируется петербургский характер </w:t>
      </w:r>
      <w:r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вдумчивый, интеллигентный, открытый новому, </w:t>
      </w:r>
      <w:r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отметил Александр Беглов. По его словам, в Петербурге сложилась уникальная педагогическая школа </w:t>
      </w:r>
      <w:r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лучшая в стране.</w:t>
      </w:r>
    </w:p>
    <w:p w14:paraId="69AB9EA1" w14:textId="7E9B3D5A" w:rsidR="009003B1" w:rsidRP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В следующем году в городе планируют открыть девятый кластер «Профессионалитета» </w:t>
      </w:r>
      <w:r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«Педагогические кадры для Санкт-Петербурга». Его оператором станет Колледж имени Н. А. Некрасова.</w:t>
      </w:r>
    </w:p>
    <w:p w14:paraId="77F171DC" w14:textId="77777777" w:rsidR="009003B1" w:rsidRP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003B1">
        <w:rPr>
          <w:rFonts w:ascii="Times New Roman" w:eastAsia="Times New Roman" w:hAnsi="Times New Roman" w:cs="Times New Roman"/>
          <w:kern w:val="0"/>
          <w14:ligatures w14:val="none"/>
        </w:rPr>
        <w:t>На встрече с педагогами председатель Законодательного Собрания Александр Бельский говорил о притоке молодых специалистов в профессию.</w:t>
      </w:r>
    </w:p>
    <w:p w14:paraId="04A9E9EE" w14:textId="649DE871" w:rsidR="009003B1" w:rsidRPr="009003B1" w:rsidRDefault="009003B1" w:rsidP="00900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Мы видим, как в профессию приходят талантливые, увлеч</w:t>
      </w:r>
      <w:r>
        <w:rPr>
          <w:rFonts w:ascii="Times New Roman" w:eastAsia="Times New Roman" w:hAnsi="Times New Roman" w:cs="Times New Roman"/>
          <w:kern w:val="0"/>
          <w14:ligatures w14:val="none"/>
        </w:rPr>
        <w:t>е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>нные люди, и это залог того, что петербургская педагогическая школа будет жить и развиваться. Хочу ещ</w:t>
      </w:r>
      <w:r>
        <w:rPr>
          <w:rFonts w:ascii="Times New Roman" w:eastAsia="Times New Roman" w:hAnsi="Times New Roman" w:cs="Times New Roman"/>
          <w:kern w:val="0"/>
          <w14:ligatures w14:val="none"/>
        </w:rPr>
        <w:t>е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раз поздравить вас с профессиональным праздником и от души пожелать здоровья, счастья, благополучия и новых успехов в благородном труде, </w:t>
      </w:r>
      <w:r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9003B1">
        <w:rPr>
          <w:rFonts w:ascii="Times New Roman" w:eastAsia="Times New Roman" w:hAnsi="Times New Roman" w:cs="Times New Roman"/>
          <w:kern w:val="0"/>
          <w14:ligatures w14:val="none"/>
        </w:rPr>
        <w:t xml:space="preserve"> сказал Александр Бельский.</w:t>
      </w:r>
    </w:p>
    <w:p w14:paraId="3ED8F4AC" w14:textId="4FBBDDA5" w:rsidR="00D217A4" w:rsidRDefault="006B3836" w:rsidP="00D217A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7030A0"/>
        </w:rPr>
      </w:pPr>
      <w:r>
        <w:rPr>
          <w:rFonts w:ascii="Times New Roman" w:hAnsi="Times New Roman" w:cs="Times New Roman"/>
          <w:b/>
          <w:bCs/>
          <w:noProof/>
          <w:color w:val="7030A0"/>
        </w:rPr>
        <w:drawing>
          <wp:inline distT="0" distB="0" distL="0" distR="0" wp14:anchorId="59F92E13" wp14:editId="759847B5">
            <wp:extent cx="5924550" cy="3952875"/>
            <wp:effectExtent l="0" t="0" r="0" b="9525"/>
            <wp:docPr id="212703263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FA8A" w14:textId="2A1D557A" w:rsidR="0088061B" w:rsidRDefault="0088061B" w:rsidP="0088061B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7030A0"/>
        </w:rPr>
      </w:pPr>
      <w:r w:rsidRPr="004005A4">
        <w:rPr>
          <w:rFonts w:ascii="Times New Roman" w:hAnsi="Times New Roman" w:cs="Times New Roman"/>
        </w:rPr>
        <w:t xml:space="preserve">Наталья Соколова, корреспондент портала </w:t>
      </w:r>
      <w:proofErr w:type="spellStart"/>
      <w:r w:rsidRPr="004005A4">
        <w:rPr>
          <w:rFonts w:ascii="Times New Roman" w:hAnsi="Times New Roman" w:cs="Times New Roman"/>
        </w:rPr>
        <w:t>Районы.РФ</w:t>
      </w:r>
      <w:proofErr w:type="spellEnd"/>
    </w:p>
    <w:p w14:paraId="2687474A" w14:textId="77777777" w:rsidR="009003B1" w:rsidRDefault="009003B1" w:rsidP="009003B1">
      <w:pPr>
        <w:jc w:val="both"/>
        <w:rPr>
          <w:rFonts w:eastAsia="Times New Roman"/>
        </w:rPr>
      </w:pPr>
    </w:p>
    <w:p w14:paraId="3E16C949" w14:textId="404D6E96" w:rsidR="00E25A03" w:rsidRPr="006B3836" w:rsidRDefault="00E25A03" w:rsidP="009003B1">
      <w:pPr>
        <w:jc w:val="both"/>
        <w:rPr>
          <w:rFonts w:eastAsia="Times New Roman"/>
          <w:lang w:val="en-US"/>
        </w:rPr>
      </w:pPr>
    </w:p>
    <w:sectPr w:rsidR="00E25A03" w:rsidRPr="006B3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A03"/>
    <w:rsid w:val="00041EAD"/>
    <w:rsid w:val="00133B77"/>
    <w:rsid w:val="002230BF"/>
    <w:rsid w:val="00230A70"/>
    <w:rsid w:val="00281D6B"/>
    <w:rsid w:val="00290A98"/>
    <w:rsid w:val="002D6B0F"/>
    <w:rsid w:val="00396C8E"/>
    <w:rsid w:val="003B616E"/>
    <w:rsid w:val="003E4495"/>
    <w:rsid w:val="0043005C"/>
    <w:rsid w:val="004376CB"/>
    <w:rsid w:val="00441FA5"/>
    <w:rsid w:val="00461386"/>
    <w:rsid w:val="0047373D"/>
    <w:rsid w:val="00484BAB"/>
    <w:rsid w:val="004C39AC"/>
    <w:rsid w:val="004F7BE4"/>
    <w:rsid w:val="00530E26"/>
    <w:rsid w:val="005565A6"/>
    <w:rsid w:val="00597807"/>
    <w:rsid w:val="00667CC4"/>
    <w:rsid w:val="006974FF"/>
    <w:rsid w:val="006A23DD"/>
    <w:rsid w:val="006B3836"/>
    <w:rsid w:val="006C1A5D"/>
    <w:rsid w:val="006C784D"/>
    <w:rsid w:val="006D0AE7"/>
    <w:rsid w:val="006E02CB"/>
    <w:rsid w:val="006E7A0D"/>
    <w:rsid w:val="007731CB"/>
    <w:rsid w:val="0088061B"/>
    <w:rsid w:val="00880C5D"/>
    <w:rsid w:val="008E0909"/>
    <w:rsid w:val="008E0CF6"/>
    <w:rsid w:val="009003B1"/>
    <w:rsid w:val="009D1BBF"/>
    <w:rsid w:val="00A04526"/>
    <w:rsid w:val="00A234DC"/>
    <w:rsid w:val="00A56752"/>
    <w:rsid w:val="00AB0F17"/>
    <w:rsid w:val="00B872D5"/>
    <w:rsid w:val="00BA7D74"/>
    <w:rsid w:val="00BB5F5D"/>
    <w:rsid w:val="00C074F2"/>
    <w:rsid w:val="00C10002"/>
    <w:rsid w:val="00D217A4"/>
    <w:rsid w:val="00D42964"/>
    <w:rsid w:val="00D645AC"/>
    <w:rsid w:val="00D95EFC"/>
    <w:rsid w:val="00DF5356"/>
    <w:rsid w:val="00E22C1A"/>
    <w:rsid w:val="00E25A03"/>
    <w:rsid w:val="00E65714"/>
    <w:rsid w:val="00EC1819"/>
    <w:rsid w:val="00ED27AD"/>
    <w:rsid w:val="00ED6FED"/>
    <w:rsid w:val="00F67B7B"/>
    <w:rsid w:val="00F8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8A1F3"/>
  <w15:chartTrackingRefBased/>
  <w15:docId w15:val="{791316EE-B6D1-F74D-B7FC-3CE57E059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5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5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5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5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5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5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5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5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5A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5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5A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5A0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5A0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5A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5A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5A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5A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5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5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5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5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5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5A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5A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5A0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5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5A0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25A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питахина</dc:creator>
  <cp:keywords/>
  <dc:description/>
  <cp:lastModifiedBy>Ольга Газарян</cp:lastModifiedBy>
  <cp:revision>5</cp:revision>
  <dcterms:created xsi:type="dcterms:W3CDTF">2026-10-13T09:06:00Z</dcterms:created>
  <dcterms:modified xsi:type="dcterms:W3CDTF">2026-10-14T11:29:00Z</dcterms:modified>
</cp:coreProperties>
</file>