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3656B" w14:textId="1576118C" w:rsidR="005719B1" w:rsidRDefault="00CD5483" w:rsidP="00CD5483">
      <w:pPr>
        <w:jc w:val="both"/>
        <w:rPr>
          <w:rFonts w:ascii="Times New Roman" w:hAnsi="Times New Roman" w:cs="Times New Roman"/>
          <w:sz w:val="24"/>
          <w:szCs w:val="24"/>
        </w:rPr>
      </w:pPr>
      <w:r w:rsidRPr="00CD5483">
        <w:rPr>
          <w:rFonts w:ascii="Times New Roman" w:hAnsi="Times New Roman" w:cs="Times New Roman"/>
          <w:sz w:val="24"/>
          <w:szCs w:val="24"/>
        </w:rPr>
        <w:t xml:space="preserve">Результаты лабораторных исследований СПб ГБУ «ЦСРПР» пищевой продукции </w:t>
      </w:r>
      <w:r w:rsidR="00036655" w:rsidRPr="00036655">
        <w:rPr>
          <w:rFonts w:ascii="Times New Roman" w:hAnsi="Times New Roman" w:cs="Times New Roman"/>
          <w:sz w:val="24"/>
          <w:szCs w:val="24"/>
        </w:rPr>
        <w:t>«Яйцо куриное пищевое столовое категории С2», «Консервы мясные (говядина)» и «Консервы. Маринады овощные (огурцы маринованные (целые или нарезанные))»</w:t>
      </w:r>
      <w:r w:rsidR="00036655">
        <w:rPr>
          <w:rFonts w:ascii="Times New Roman" w:hAnsi="Times New Roman" w:cs="Times New Roman"/>
          <w:sz w:val="24"/>
          <w:szCs w:val="24"/>
        </w:rPr>
        <w:t>.</w:t>
      </w:r>
    </w:p>
    <w:p w14:paraId="348F8E49" w14:textId="5040D5D9" w:rsidR="005719B1" w:rsidRPr="005719B1" w:rsidRDefault="005719B1" w:rsidP="005719B1">
      <w:pPr>
        <w:jc w:val="both"/>
        <w:rPr>
          <w:rFonts w:ascii="Times New Roman" w:hAnsi="Times New Roman" w:cs="Times New Roman"/>
          <w:sz w:val="24"/>
          <w:szCs w:val="24"/>
        </w:rPr>
      </w:pPr>
      <w:r w:rsidRPr="005719B1">
        <w:rPr>
          <w:rFonts w:ascii="Times New Roman" w:hAnsi="Times New Roman" w:cs="Times New Roman"/>
          <w:sz w:val="24"/>
          <w:szCs w:val="24"/>
        </w:rPr>
        <w:t>СПб ГБУ «ЦСРПР» продолжает публиковать результаты лабораторных исследований образцов пищевой продукции различных производителей и торговых марок, отобранных в предприятиях торговли на территории Санкт-Петербурга, проведенных в собственной аккредитованной испытательной лаборатории ИЛ «ПЕТЭКС».</w:t>
      </w:r>
    </w:p>
    <w:p w14:paraId="55F04A03" w14:textId="298CC25D" w:rsidR="00036655" w:rsidRDefault="00036655" w:rsidP="004179D3">
      <w:pPr>
        <w:jc w:val="both"/>
        <w:rPr>
          <w:rFonts w:ascii="Times New Roman" w:hAnsi="Times New Roman" w:cs="Times New Roman"/>
          <w:sz w:val="24"/>
          <w:szCs w:val="24"/>
        </w:rPr>
      </w:pPr>
      <w:r w:rsidRPr="00036655">
        <w:rPr>
          <w:rFonts w:ascii="Times New Roman" w:hAnsi="Times New Roman" w:cs="Times New Roman"/>
          <w:b/>
          <w:sz w:val="24"/>
          <w:szCs w:val="24"/>
        </w:rPr>
        <w:t>0</w:t>
      </w:r>
      <w:r w:rsidR="005719B1" w:rsidRPr="00036655">
        <w:rPr>
          <w:rFonts w:ascii="Times New Roman" w:hAnsi="Times New Roman" w:cs="Times New Roman"/>
          <w:b/>
          <w:sz w:val="24"/>
          <w:szCs w:val="24"/>
        </w:rPr>
        <w:t>1.0</w:t>
      </w:r>
      <w:r w:rsidRPr="00036655">
        <w:rPr>
          <w:rFonts w:ascii="Times New Roman" w:hAnsi="Times New Roman" w:cs="Times New Roman"/>
          <w:b/>
          <w:sz w:val="24"/>
          <w:szCs w:val="24"/>
        </w:rPr>
        <w:t>9</w:t>
      </w:r>
      <w:r w:rsidR="005719B1" w:rsidRPr="00036655">
        <w:rPr>
          <w:rFonts w:ascii="Times New Roman" w:hAnsi="Times New Roman" w:cs="Times New Roman"/>
          <w:b/>
          <w:sz w:val="24"/>
          <w:szCs w:val="24"/>
        </w:rPr>
        <w:t>.2026</w:t>
      </w:r>
      <w:r w:rsidR="005719B1" w:rsidRPr="005719B1">
        <w:rPr>
          <w:rFonts w:ascii="Times New Roman" w:hAnsi="Times New Roman" w:cs="Times New Roman"/>
          <w:sz w:val="24"/>
          <w:szCs w:val="24"/>
        </w:rPr>
        <w:t xml:space="preserve"> были отобраны и исследованы 1</w:t>
      </w:r>
      <w:r>
        <w:rPr>
          <w:rFonts w:ascii="Times New Roman" w:hAnsi="Times New Roman" w:cs="Times New Roman"/>
          <w:sz w:val="24"/>
          <w:szCs w:val="24"/>
        </w:rPr>
        <w:t xml:space="preserve">0 образцов пищевой продукции </w:t>
      </w:r>
      <w:r w:rsidRPr="00036655">
        <w:rPr>
          <w:rFonts w:ascii="Times New Roman" w:hAnsi="Times New Roman" w:cs="Times New Roman"/>
          <w:sz w:val="24"/>
          <w:szCs w:val="24"/>
        </w:rPr>
        <w:t>«Яйцо куриное пищевое столовое категории С2»</w:t>
      </w:r>
      <w:r w:rsidR="005719B1" w:rsidRPr="005719B1">
        <w:rPr>
          <w:rFonts w:ascii="Times New Roman" w:hAnsi="Times New Roman" w:cs="Times New Roman"/>
          <w:sz w:val="24"/>
          <w:szCs w:val="24"/>
        </w:rPr>
        <w:t xml:space="preserve"> на соответствие требованиям </w:t>
      </w:r>
      <w:r w:rsidRPr="00036655">
        <w:rPr>
          <w:rFonts w:ascii="Times New Roman" w:hAnsi="Times New Roman" w:cs="Times New Roman"/>
          <w:sz w:val="24"/>
          <w:szCs w:val="24"/>
        </w:rPr>
        <w:t>ГОСТ 31654-2012 «Яйца куриные пищевые. Технические условия»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719B1" w:rsidRPr="005719B1">
        <w:rPr>
          <w:rFonts w:ascii="Times New Roman" w:hAnsi="Times New Roman" w:cs="Times New Roman"/>
          <w:sz w:val="24"/>
          <w:szCs w:val="24"/>
        </w:rPr>
        <w:t>ТР ТС 021/2011 «О безопасности пищевой продукции».</w:t>
      </w:r>
    </w:p>
    <w:p w14:paraId="6AE4889C" w14:textId="261D285E" w:rsidR="004179D3" w:rsidRPr="00036655" w:rsidRDefault="00036655" w:rsidP="00036655">
      <w:pPr>
        <w:jc w:val="both"/>
        <w:rPr>
          <w:rFonts w:ascii="Times New Roman" w:hAnsi="Times New Roman" w:cs="Times New Roman"/>
          <w:sz w:val="24"/>
          <w:szCs w:val="24"/>
        </w:rPr>
      </w:pPr>
      <w:r w:rsidRPr="00036655">
        <w:rPr>
          <w:rFonts w:ascii="Times New Roman" w:hAnsi="Times New Roman" w:cs="Times New Roman"/>
          <w:sz w:val="24"/>
          <w:szCs w:val="24"/>
        </w:rPr>
        <w:t>Лабораторные исследования проводились по органолептическим показателям: чистота скорлупы, целостность скорлупы, запах содержимого яйца; по физико-химическим показателям: масса одного яйца, масса 10 яиц; на содержание токсичных элементов: массовая доля свинца, массовая доля мышьяка, массовая доля кадмия, массовая доля ртути, по микробиологическим показателям: количество мезофильных аэробных и факультативно-анаэробных микроорганизмов (КМАФАнМ), бактерии группы кишечной палочки, бактерии рода Salmonella.</w:t>
      </w:r>
      <w:r w:rsidR="004179D3" w:rsidRPr="000366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DED869" w14:textId="327B5CA0" w:rsidR="00036655" w:rsidRDefault="00036655" w:rsidP="0003665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655">
        <w:rPr>
          <w:rFonts w:ascii="Times New Roman" w:hAnsi="Times New Roman" w:cs="Times New Roman"/>
          <w:sz w:val="24"/>
          <w:szCs w:val="24"/>
        </w:rPr>
        <w:t xml:space="preserve">По результатам лабораторных испытаний 2 из 10 отобранных и исследованных образцов указанной пищевой продукции не соответствовали требованиям таблицы 1 ГОСТ 31654-2012 «Яйца куриные пищевые. Технические условия» по показателю «масса одного яйца» (выявлено несоответствие по количеству яиц: 1 шт. – превышение массы </w:t>
      </w:r>
      <w:r>
        <w:rPr>
          <w:rFonts w:ascii="Times New Roman" w:hAnsi="Times New Roman" w:cs="Times New Roman"/>
          <w:sz w:val="24"/>
          <w:szCs w:val="24"/>
        </w:rPr>
        <w:t xml:space="preserve">1 </w:t>
      </w:r>
      <w:r w:rsidRPr="00036655">
        <w:rPr>
          <w:rFonts w:ascii="Times New Roman" w:hAnsi="Times New Roman" w:cs="Times New Roman"/>
          <w:sz w:val="24"/>
          <w:szCs w:val="24"/>
        </w:rPr>
        <w:t>яйца).</w:t>
      </w:r>
      <w:r w:rsidR="001656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B88E4C" w14:textId="7C4FE1F0" w:rsidR="001656EF" w:rsidRPr="001656EF" w:rsidRDefault="001656EF" w:rsidP="001656EF">
      <w:pPr>
        <w:jc w:val="both"/>
        <w:rPr>
          <w:rFonts w:ascii="Times New Roman" w:hAnsi="Times New Roman" w:cs="Times New Roman"/>
          <w:sz w:val="24"/>
          <w:szCs w:val="24"/>
        </w:rPr>
      </w:pPr>
      <w:r w:rsidRPr="001656EF">
        <w:rPr>
          <w:rFonts w:ascii="Times New Roman" w:hAnsi="Times New Roman" w:cs="Times New Roman"/>
          <w:sz w:val="24"/>
          <w:szCs w:val="24"/>
        </w:rPr>
        <w:t>Превышение массы одного яйца сверх установленной нормы для категории С2 (то есть если оно более крупное, весит более 54,9 г) говорит о том, что яйцо фактически соответствует более высокой категории — С1 или СО. Это незначительная погрешность сортировки, которая нарушением не является, так как идет исключительно в пользу покупателя.</w:t>
      </w:r>
    </w:p>
    <w:p w14:paraId="2880C8F0" w14:textId="6FB1361E" w:rsidR="004179D3" w:rsidRDefault="00036655" w:rsidP="004179D3">
      <w:pPr>
        <w:jc w:val="both"/>
        <w:rPr>
          <w:rFonts w:ascii="Times New Roman" w:hAnsi="Times New Roman" w:cs="Times New Roman"/>
          <w:sz w:val="24"/>
          <w:szCs w:val="24"/>
        </w:rPr>
      </w:pPr>
      <w:r w:rsidRPr="00036655">
        <w:rPr>
          <w:rFonts w:ascii="Times New Roman" w:hAnsi="Times New Roman" w:cs="Times New Roman"/>
          <w:b/>
          <w:sz w:val="24"/>
          <w:szCs w:val="24"/>
        </w:rPr>
        <w:t>01.09.2026</w:t>
      </w:r>
      <w:r w:rsidRPr="005719B1">
        <w:rPr>
          <w:rFonts w:ascii="Times New Roman" w:hAnsi="Times New Roman" w:cs="Times New Roman"/>
          <w:sz w:val="24"/>
          <w:szCs w:val="24"/>
        </w:rPr>
        <w:t xml:space="preserve"> </w:t>
      </w:r>
      <w:r w:rsidR="004179D3" w:rsidRPr="004179D3">
        <w:rPr>
          <w:rFonts w:ascii="Times New Roman" w:hAnsi="Times New Roman" w:cs="Times New Roman"/>
          <w:sz w:val="24"/>
          <w:szCs w:val="24"/>
        </w:rPr>
        <w:t xml:space="preserve">были отобраны и исследованы </w:t>
      </w:r>
      <w:r>
        <w:rPr>
          <w:rFonts w:ascii="Times New Roman" w:hAnsi="Times New Roman" w:cs="Times New Roman"/>
          <w:sz w:val="24"/>
          <w:szCs w:val="24"/>
        </w:rPr>
        <w:t>10</w:t>
      </w:r>
      <w:r w:rsidR="004179D3" w:rsidRPr="004179D3">
        <w:rPr>
          <w:rFonts w:ascii="Times New Roman" w:hAnsi="Times New Roman" w:cs="Times New Roman"/>
          <w:sz w:val="24"/>
          <w:szCs w:val="24"/>
        </w:rPr>
        <w:t xml:space="preserve"> образцов пищевой продукции «</w:t>
      </w:r>
      <w:r w:rsidRPr="00036655">
        <w:rPr>
          <w:rFonts w:ascii="Times New Roman" w:hAnsi="Times New Roman" w:cs="Times New Roman"/>
          <w:sz w:val="24"/>
          <w:szCs w:val="24"/>
        </w:rPr>
        <w:t>Консервы мясные (говядина)</w:t>
      </w:r>
      <w:r w:rsidR="004179D3" w:rsidRPr="004179D3">
        <w:rPr>
          <w:rFonts w:ascii="Times New Roman" w:hAnsi="Times New Roman" w:cs="Times New Roman"/>
          <w:sz w:val="24"/>
          <w:szCs w:val="24"/>
        </w:rPr>
        <w:t xml:space="preserve">» на соответствие требованиям </w:t>
      </w:r>
      <w:r w:rsidRPr="00036655">
        <w:rPr>
          <w:rFonts w:ascii="Times New Roman" w:hAnsi="Times New Roman" w:cs="Times New Roman"/>
          <w:sz w:val="24"/>
          <w:szCs w:val="24"/>
        </w:rPr>
        <w:t>ГОСТ 32125-2013 «Консервы мясные. Мясо тушеное. Технические условия», ТР ТС 021/2011 «О безопасности пищевой продукции», ТР ТС 034/2013 «О безопасности мяса и мясной продукции»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3A6BB5" w14:textId="77777777" w:rsidR="00036655" w:rsidRPr="00036655" w:rsidRDefault="00036655" w:rsidP="00036655">
      <w:pPr>
        <w:jc w:val="both"/>
        <w:rPr>
          <w:rFonts w:ascii="Times New Roman" w:hAnsi="Times New Roman" w:cs="Times New Roman"/>
          <w:sz w:val="24"/>
          <w:szCs w:val="24"/>
        </w:rPr>
      </w:pPr>
      <w:r w:rsidRPr="00036655">
        <w:rPr>
          <w:rFonts w:ascii="Times New Roman" w:hAnsi="Times New Roman" w:cs="Times New Roman"/>
          <w:sz w:val="24"/>
          <w:szCs w:val="24"/>
        </w:rPr>
        <w:t>Лабораторные исследования проводились по органолептическим показателям: запах и вкус, консистенция, внешний вид, внешний вид бульона,; по физико-химическим показателям: посторонние примеси, массовая доля мяса и жира, массовая доля белка, массовая доля жира, массовая доля поваренной соли, на содержание токсичных элементов: массовая доля свинца, массовая доля мышьяка, массовая доля кадмия, массовая доля ртути, массовая доля олова, массовая доля хрома; на содержание генетически модифицированных организмов: генетически модифицированные организмы (ГМО) растительного происхождения, количественное определение ГМО, идентификация видоспецифичной ДНК говядины; по микробиологическим  показателям: промышленная стерильность, герметичность при пониженном давлении; на содержание радионуклидов: удельная активность Cs-137.</w:t>
      </w:r>
    </w:p>
    <w:p w14:paraId="7C761E72" w14:textId="536E669C" w:rsidR="00036655" w:rsidRPr="004179D3" w:rsidRDefault="00036655" w:rsidP="00036655">
      <w:pPr>
        <w:jc w:val="both"/>
        <w:rPr>
          <w:rFonts w:ascii="Times New Roman" w:hAnsi="Times New Roman" w:cs="Times New Roman"/>
          <w:sz w:val="24"/>
          <w:szCs w:val="24"/>
        </w:rPr>
      </w:pPr>
      <w:r w:rsidRPr="00036655">
        <w:rPr>
          <w:rFonts w:ascii="Times New Roman" w:hAnsi="Times New Roman" w:cs="Times New Roman"/>
          <w:sz w:val="24"/>
          <w:szCs w:val="24"/>
        </w:rPr>
        <w:t>По результатам лабораторных испытаний все 10 отобранных и исследованных образцов указанной пищевой продукции соответствовали требованиям ГОСТ 32125-2013 «Консервы мясные. Мясо тушеное. Технические условия», ТР ТС 021/2011 «О безопасности пищевой продукции»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36655">
        <w:rPr>
          <w:rFonts w:ascii="Times New Roman" w:hAnsi="Times New Roman" w:cs="Times New Roman"/>
          <w:sz w:val="24"/>
          <w:szCs w:val="24"/>
        </w:rPr>
        <w:t xml:space="preserve"> ТР ТС 034/2013 «О безопасности мяса и мясной продукции».</w:t>
      </w:r>
    </w:p>
    <w:p w14:paraId="41724A41" w14:textId="2EFEE95A" w:rsidR="004179D3" w:rsidRPr="004179D3" w:rsidRDefault="00036655" w:rsidP="004179D3">
      <w:pPr>
        <w:jc w:val="both"/>
        <w:rPr>
          <w:rFonts w:ascii="Times New Roman" w:hAnsi="Times New Roman" w:cs="Times New Roman"/>
          <w:sz w:val="24"/>
          <w:szCs w:val="24"/>
        </w:rPr>
      </w:pPr>
      <w:r w:rsidRPr="00036655">
        <w:rPr>
          <w:rFonts w:ascii="Times New Roman" w:hAnsi="Times New Roman" w:cs="Times New Roman"/>
          <w:b/>
          <w:sz w:val="24"/>
          <w:szCs w:val="24"/>
        </w:rPr>
        <w:t>1</w:t>
      </w:r>
      <w:r w:rsidR="004179D3" w:rsidRPr="00036655">
        <w:rPr>
          <w:rFonts w:ascii="Times New Roman" w:hAnsi="Times New Roman" w:cs="Times New Roman"/>
          <w:b/>
          <w:sz w:val="24"/>
          <w:szCs w:val="24"/>
        </w:rPr>
        <w:t>5.0</w:t>
      </w:r>
      <w:r w:rsidRPr="00036655">
        <w:rPr>
          <w:rFonts w:ascii="Times New Roman" w:hAnsi="Times New Roman" w:cs="Times New Roman"/>
          <w:b/>
          <w:sz w:val="24"/>
          <w:szCs w:val="24"/>
        </w:rPr>
        <w:t>9</w:t>
      </w:r>
      <w:r w:rsidR="004179D3" w:rsidRPr="00036655">
        <w:rPr>
          <w:rFonts w:ascii="Times New Roman" w:hAnsi="Times New Roman" w:cs="Times New Roman"/>
          <w:b/>
          <w:sz w:val="24"/>
          <w:szCs w:val="24"/>
        </w:rPr>
        <w:t>.2026</w:t>
      </w:r>
      <w:r w:rsidR="004179D3" w:rsidRPr="004179D3">
        <w:rPr>
          <w:rFonts w:ascii="Times New Roman" w:hAnsi="Times New Roman" w:cs="Times New Roman"/>
          <w:sz w:val="24"/>
          <w:szCs w:val="24"/>
        </w:rPr>
        <w:t xml:space="preserve"> были отобраны и исследованы 10 образцов пищевой продукции «</w:t>
      </w:r>
      <w:r w:rsidRPr="00036655">
        <w:rPr>
          <w:rFonts w:ascii="Times New Roman" w:hAnsi="Times New Roman" w:cs="Times New Roman"/>
          <w:sz w:val="24"/>
          <w:szCs w:val="24"/>
        </w:rPr>
        <w:t>Консервы.</w:t>
      </w:r>
      <w:r w:rsidRPr="009C333D">
        <w:rPr>
          <w:rFonts w:eastAsia="Calibri"/>
          <w:sz w:val="28"/>
          <w:szCs w:val="28"/>
        </w:rPr>
        <w:t xml:space="preserve"> </w:t>
      </w:r>
      <w:r w:rsidRPr="00036655">
        <w:rPr>
          <w:rFonts w:ascii="Times New Roman" w:hAnsi="Times New Roman" w:cs="Times New Roman"/>
          <w:sz w:val="24"/>
          <w:szCs w:val="24"/>
        </w:rPr>
        <w:t>Маринады овощные (огурцы маринованные (целые или нарезанные))»</w:t>
      </w:r>
      <w:r w:rsidR="004179D3" w:rsidRPr="004179D3">
        <w:rPr>
          <w:rFonts w:ascii="Times New Roman" w:hAnsi="Times New Roman" w:cs="Times New Roman"/>
          <w:sz w:val="24"/>
          <w:szCs w:val="24"/>
        </w:rPr>
        <w:t xml:space="preserve"> на соответствие </w:t>
      </w:r>
      <w:r w:rsidR="004179D3" w:rsidRPr="004179D3">
        <w:rPr>
          <w:rFonts w:ascii="Times New Roman" w:hAnsi="Times New Roman" w:cs="Times New Roman"/>
          <w:sz w:val="24"/>
          <w:szCs w:val="24"/>
        </w:rPr>
        <w:lastRenderedPageBreak/>
        <w:t xml:space="preserve">требованиям </w:t>
      </w:r>
      <w:r w:rsidRPr="00036655">
        <w:rPr>
          <w:rFonts w:ascii="Times New Roman" w:hAnsi="Times New Roman" w:cs="Times New Roman"/>
          <w:sz w:val="24"/>
          <w:szCs w:val="24"/>
        </w:rPr>
        <w:t>ТР ТС 021/2011 «О безопасности пищевой продукции»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36655">
        <w:rPr>
          <w:rFonts w:ascii="Times New Roman" w:hAnsi="Times New Roman" w:cs="Times New Roman"/>
          <w:sz w:val="24"/>
          <w:szCs w:val="24"/>
        </w:rPr>
        <w:t>ТР ТС 029/2012 «Требования безопасности пищевых добавок, ароматизаторов и технологических вспомогательных средств»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1C1F95D" w14:textId="77777777" w:rsidR="00036655" w:rsidRPr="00036655" w:rsidRDefault="00036655" w:rsidP="00036655">
      <w:pPr>
        <w:jc w:val="both"/>
        <w:rPr>
          <w:rFonts w:ascii="Times New Roman" w:hAnsi="Times New Roman" w:cs="Times New Roman"/>
          <w:sz w:val="24"/>
          <w:szCs w:val="24"/>
        </w:rPr>
      </w:pPr>
      <w:r w:rsidRPr="00036655">
        <w:rPr>
          <w:rFonts w:ascii="Times New Roman" w:hAnsi="Times New Roman" w:cs="Times New Roman"/>
          <w:sz w:val="24"/>
          <w:szCs w:val="24"/>
        </w:rPr>
        <w:t xml:space="preserve">Лабораторные исследования проводились на содержание токсичных элементов: массовая доля свинца, массовая доля мышьяка, массовая доля кадмия, массовая доля ртути, по микробиологическим показателям: промышленная стерильность, герметичность при пониженном давлении, на содержание генетически модифицированных организмов: генетически модифицированные организмы (ГМО) растительного происхождения, количественное определение ГМО, %, на содержание нитратов, массовая доля сорбиновой кислоты, массовая доля бензойной кислоты, на содержание пестицидов: сумма изомеров гексахлорциклогексана (ГХЦГ), содержание ДДТ и его метаболитов (в сумме). </w:t>
      </w:r>
    </w:p>
    <w:p w14:paraId="39886A15" w14:textId="6BCF9438" w:rsidR="00036655" w:rsidRPr="00036655" w:rsidRDefault="00036655" w:rsidP="0003665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6655">
        <w:rPr>
          <w:rFonts w:ascii="Times New Roman" w:hAnsi="Times New Roman" w:cs="Times New Roman"/>
          <w:sz w:val="24"/>
          <w:szCs w:val="24"/>
        </w:rPr>
        <w:t>По результатам лабораторных испытаний все 10 отобранных и исследованных образцов указанной пищевой продукции соответствовали требованиям ТР ТС 021/2011 «О безопасности пищевой продукции», ТР ТС 029/2012 «Требования безопасности пищевых добавок, ароматизаторов и технологических вспомогательных средств».</w:t>
      </w:r>
    </w:p>
    <w:p w14:paraId="22B43A51" w14:textId="6D66D153" w:rsidR="004179D3" w:rsidRPr="004179D3" w:rsidRDefault="004179D3" w:rsidP="004179D3">
      <w:pPr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4179D3">
        <w:rPr>
          <w:rFonts w:ascii="Times New Roman" w:hAnsi="Times New Roman" w:cs="Times New Roman"/>
          <w:sz w:val="24"/>
          <w:szCs w:val="24"/>
        </w:rPr>
        <w:t xml:space="preserve">С результатами лабораторных исследований можно ознакомиться на Информационном портале по защите прав потребителей в разделе «Качество и контроль/Качественный товар»: </w:t>
      </w:r>
      <w:hyperlink r:id="rId4" w:history="1">
        <w:r w:rsidRPr="004179D3">
          <w:rPr>
            <w:rStyle w:val="a5"/>
            <w:rFonts w:ascii="Times New Roman" w:hAnsi="Times New Roman" w:cs="Times New Roman"/>
            <w:sz w:val="24"/>
            <w:szCs w:val="24"/>
          </w:rPr>
          <w:t>http://zpp.spb.ru/quality-goods</w:t>
        </w:r>
      </w:hyperlink>
    </w:p>
    <w:p w14:paraId="772DFAE2" w14:textId="77777777" w:rsidR="004179D3" w:rsidRPr="004179D3" w:rsidRDefault="004179D3" w:rsidP="004179D3">
      <w:pPr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4179D3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В случае возникновения вопросов по результатам лабораторных исследований образцов пищевой продукции, а также при необходимости получения консультации специалиста по вопросам защиты прав потребителей можно обращаться в СПб ГБУ «ЦСРПР» по телефону «горячей линии»: +7 (812) 233-55-45.</w:t>
      </w:r>
    </w:p>
    <w:p w14:paraId="02525B58" w14:textId="77777777" w:rsidR="005719B1" w:rsidRPr="004179D3" w:rsidRDefault="005719B1" w:rsidP="005719B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719B1" w:rsidRPr="004179D3" w:rsidSect="005F03E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C64"/>
    <w:rsid w:val="00020212"/>
    <w:rsid w:val="000256E3"/>
    <w:rsid w:val="00036655"/>
    <w:rsid w:val="000639A5"/>
    <w:rsid w:val="00063D48"/>
    <w:rsid w:val="000A4A76"/>
    <w:rsid w:val="000C0A50"/>
    <w:rsid w:val="000D250F"/>
    <w:rsid w:val="000D29A1"/>
    <w:rsid w:val="000F5351"/>
    <w:rsid w:val="001656EF"/>
    <w:rsid w:val="00203773"/>
    <w:rsid w:val="00261ACB"/>
    <w:rsid w:val="002731C0"/>
    <w:rsid w:val="002B4709"/>
    <w:rsid w:val="003237F3"/>
    <w:rsid w:val="003D4E05"/>
    <w:rsid w:val="004179D3"/>
    <w:rsid w:val="004668CE"/>
    <w:rsid w:val="005210FF"/>
    <w:rsid w:val="00556B2B"/>
    <w:rsid w:val="005719B1"/>
    <w:rsid w:val="005B29C5"/>
    <w:rsid w:val="005E5577"/>
    <w:rsid w:val="005F03EE"/>
    <w:rsid w:val="00615E2C"/>
    <w:rsid w:val="00626247"/>
    <w:rsid w:val="006E40BF"/>
    <w:rsid w:val="00725575"/>
    <w:rsid w:val="00725AE3"/>
    <w:rsid w:val="007405D1"/>
    <w:rsid w:val="0077429E"/>
    <w:rsid w:val="00782A25"/>
    <w:rsid w:val="008000AF"/>
    <w:rsid w:val="008006BB"/>
    <w:rsid w:val="008644BF"/>
    <w:rsid w:val="008754CB"/>
    <w:rsid w:val="008D1A77"/>
    <w:rsid w:val="008F6796"/>
    <w:rsid w:val="00913487"/>
    <w:rsid w:val="00920204"/>
    <w:rsid w:val="00946A69"/>
    <w:rsid w:val="00975A5E"/>
    <w:rsid w:val="0099199A"/>
    <w:rsid w:val="00993ACD"/>
    <w:rsid w:val="009949D8"/>
    <w:rsid w:val="009A4844"/>
    <w:rsid w:val="009A7245"/>
    <w:rsid w:val="009E703F"/>
    <w:rsid w:val="00A829F0"/>
    <w:rsid w:val="00A95C4F"/>
    <w:rsid w:val="00AE4A6F"/>
    <w:rsid w:val="00B82FE1"/>
    <w:rsid w:val="00BD146B"/>
    <w:rsid w:val="00C20C59"/>
    <w:rsid w:val="00C358BF"/>
    <w:rsid w:val="00C45C64"/>
    <w:rsid w:val="00C951EE"/>
    <w:rsid w:val="00CB251F"/>
    <w:rsid w:val="00CD0FCA"/>
    <w:rsid w:val="00CD5483"/>
    <w:rsid w:val="00CF6FCB"/>
    <w:rsid w:val="00D3184B"/>
    <w:rsid w:val="00D552E5"/>
    <w:rsid w:val="00D70A1E"/>
    <w:rsid w:val="00E06030"/>
    <w:rsid w:val="00E1125B"/>
    <w:rsid w:val="00E16669"/>
    <w:rsid w:val="00E1713A"/>
    <w:rsid w:val="00E260A6"/>
    <w:rsid w:val="00E34D80"/>
    <w:rsid w:val="00E75421"/>
    <w:rsid w:val="00E93AB4"/>
    <w:rsid w:val="00EA125F"/>
    <w:rsid w:val="00EF13B7"/>
    <w:rsid w:val="00EF5783"/>
    <w:rsid w:val="00F45CE7"/>
    <w:rsid w:val="00F555CE"/>
    <w:rsid w:val="00F771EA"/>
    <w:rsid w:val="00FA676B"/>
    <w:rsid w:val="00FF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CEE35"/>
  <w15:chartTrackingRefBased/>
  <w15:docId w15:val="{78F07082-2198-47FE-9B53-98188B40B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6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666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5210FF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10FF"/>
    <w:rPr>
      <w:color w:val="954F72" w:themeColor="followedHyperlink"/>
      <w:u w:val="single"/>
    </w:rPr>
  </w:style>
  <w:style w:type="character" w:styleId="a7">
    <w:name w:val="Strong"/>
    <w:basedOn w:val="a0"/>
    <w:uiPriority w:val="22"/>
    <w:qFormat/>
    <w:rsid w:val="005F03EE"/>
    <w:rPr>
      <w:b/>
      <w:bCs/>
    </w:rPr>
  </w:style>
  <w:style w:type="character" w:customStyle="1" w:styleId="hzn33d">
    <w:name w:val="hzn33d"/>
    <w:basedOn w:val="a0"/>
    <w:rsid w:val="007405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4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pp.spb.ru/quality-good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Кузов Александр Петрович</dc:creator>
  <cp:keywords/>
  <dc:description/>
  <cp:lastModifiedBy>Ольга Газарян</cp:lastModifiedBy>
  <cp:revision>5</cp:revision>
  <cp:lastPrinted>2024-05-07T14:01:00Z</cp:lastPrinted>
  <dcterms:created xsi:type="dcterms:W3CDTF">2026-10-28T14:30:00Z</dcterms:created>
  <dcterms:modified xsi:type="dcterms:W3CDTF">2026-11-05T09:32:00Z</dcterms:modified>
</cp:coreProperties>
</file>